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10C" w:rsidRPr="00AD5072" w:rsidRDefault="0058710C" w:rsidP="00AD5072">
      <w:pPr>
        <w:spacing w:after="0" w:line="240" w:lineRule="auto"/>
        <w:jc w:val="center"/>
        <w:rPr>
          <w:rFonts w:ascii="Arial" w:eastAsia="Times New Roman" w:hAnsi="Arial" w:cs="Arial"/>
          <w:b/>
          <w:bCs/>
        </w:rPr>
      </w:pPr>
      <w:bookmarkStart w:id="0" w:name="_GoBack"/>
      <w:bookmarkEnd w:id="0"/>
      <w:r w:rsidRPr="00AD5072">
        <w:rPr>
          <w:rFonts w:ascii="Arial" w:eastAsia="Times New Roman" w:hAnsi="Arial" w:cs="Arial"/>
          <w:b/>
          <w:bCs/>
        </w:rPr>
        <w:t>Pinal County Public Hearing on the use of HUD program funding and</w:t>
      </w:r>
    </w:p>
    <w:p w:rsidR="0058710C" w:rsidRPr="00AD5072" w:rsidRDefault="0058710C" w:rsidP="00AD5072">
      <w:pPr>
        <w:spacing w:after="0" w:line="240" w:lineRule="auto"/>
        <w:jc w:val="center"/>
        <w:rPr>
          <w:rFonts w:ascii="Arial" w:eastAsia="Times New Roman" w:hAnsi="Arial" w:cs="Arial"/>
        </w:rPr>
      </w:pPr>
      <w:r w:rsidRPr="00AD5072">
        <w:rPr>
          <w:rFonts w:ascii="Arial" w:eastAsia="Times New Roman" w:hAnsi="Arial" w:cs="Arial"/>
          <w:b/>
          <w:bCs/>
        </w:rPr>
        <w:t>approval of FY2021 Annual Action Plan</w:t>
      </w:r>
    </w:p>
    <w:p w:rsidR="0058710C" w:rsidRPr="00AD5072" w:rsidRDefault="0058710C" w:rsidP="00AD5072">
      <w:pPr>
        <w:spacing w:after="0" w:line="240" w:lineRule="auto"/>
        <w:rPr>
          <w:rFonts w:ascii="Arial" w:eastAsia="Times New Roman" w:hAnsi="Arial" w:cs="Arial"/>
        </w:rPr>
      </w:pPr>
    </w:p>
    <w:p w:rsidR="0058710C" w:rsidRPr="00AD5072" w:rsidRDefault="0058710C" w:rsidP="00AD5072">
      <w:pPr>
        <w:spacing w:after="0" w:line="240" w:lineRule="auto"/>
        <w:rPr>
          <w:rFonts w:ascii="Arial" w:eastAsia="Times New Roman" w:hAnsi="Arial" w:cs="Arial"/>
          <w:bCs/>
        </w:rPr>
      </w:pPr>
      <w:r w:rsidRPr="00AD5072">
        <w:rPr>
          <w:rFonts w:ascii="Arial" w:eastAsia="Times New Roman" w:hAnsi="Arial" w:cs="Arial"/>
        </w:rPr>
        <w:t xml:space="preserve">The U.S. Department of Housing and Urban Development (HUD) requires Pinal County to publish a five year consolidated plan and annual action plans outlining the use of funds for the </w:t>
      </w:r>
      <w:r w:rsidRPr="00AD5072">
        <w:rPr>
          <w:rFonts w:ascii="Arial" w:eastAsia="Times New Roman" w:hAnsi="Arial" w:cs="Arial"/>
          <w:bCs/>
        </w:rPr>
        <w:t xml:space="preserve">Community Development Block Grant (CDBG) , Home Investment Partnership (HOME) program, and Emergency Solutions Grant (ESG). </w:t>
      </w:r>
    </w:p>
    <w:p w:rsidR="0058710C" w:rsidRPr="00AD5072" w:rsidRDefault="0058710C" w:rsidP="00AD5072">
      <w:pPr>
        <w:spacing w:after="0" w:line="240" w:lineRule="auto"/>
        <w:rPr>
          <w:rFonts w:ascii="Arial" w:eastAsia="Times New Roman" w:hAnsi="Arial" w:cs="Arial"/>
          <w:bCs/>
        </w:rPr>
      </w:pPr>
    </w:p>
    <w:p w:rsidR="0058710C" w:rsidRPr="00AD5072" w:rsidRDefault="0058710C" w:rsidP="00AD5072">
      <w:pPr>
        <w:spacing w:after="0" w:line="240" w:lineRule="auto"/>
        <w:rPr>
          <w:rFonts w:ascii="Arial" w:eastAsia="Times New Roman" w:hAnsi="Arial" w:cs="Arial"/>
        </w:rPr>
      </w:pPr>
      <w:r w:rsidRPr="00AD5072">
        <w:rPr>
          <w:rFonts w:ascii="Arial" w:eastAsia="Times New Roman" w:hAnsi="Arial" w:cs="Arial"/>
        </w:rPr>
        <w:t xml:space="preserve">All Pinal County citizens are invited to voice their comments regarding housing and community development needs, strategies to meet identified needs, and identifying barriers to those needs.  Public input is an essential component of this planning effort. </w:t>
      </w:r>
    </w:p>
    <w:p w:rsidR="0058710C" w:rsidRPr="00AD5072" w:rsidRDefault="0058710C" w:rsidP="00AD5072">
      <w:pPr>
        <w:spacing w:after="0" w:line="240" w:lineRule="auto"/>
        <w:rPr>
          <w:rFonts w:ascii="Arial" w:eastAsia="Times New Roman" w:hAnsi="Arial" w:cs="Arial"/>
        </w:rPr>
      </w:pPr>
    </w:p>
    <w:p w:rsidR="0058710C" w:rsidRPr="00AD5072" w:rsidRDefault="0058710C" w:rsidP="00AD5072">
      <w:pPr>
        <w:shd w:val="clear" w:color="auto" w:fill="FFFFFF"/>
        <w:spacing w:after="0" w:line="240" w:lineRule="auto"/>
        <w:rPr>
          <w:rFonts w:ascii="Arial" w:eastAsia="Times New Roman" w:hAnsi="Arial" w:cs="Arial"/>
          <w:bCs/>
        </w:rPr>
      </w:pPr>
      <w:r w:rsidRPr="00AD5072">
        <w:rPr>
          <w:rFonts w:ascii="Arial" w:eastAsia="Times New Roman" w:hAnsi="Arial" w:cs="Arial"/>
          <w:color w:val="222222"/>
        </w:rPr>
        <w:t xml:space="preserve">The Pinal County Board of Supervisors, in conjunction with the cities and towns of Eloy, Florence, Mammoth and Maricopa would like to invite all members of the public to a public hearing on May 5, 2021 at 9:30am. The public hearing is to accept comments on the proposed FY21 Annual Action Plan </w:t>
      </w:r>
      <w:r w:rsidRPr="00AD5072">
        <w:rPr>
          <w:rFonts w:ascii="Arial" w:eastAsia="Times New Roman" w:hAnsi="Arial" w:cs="Arial"/>
          <w:bCs/>
        </w:rPr>
        <w:t xml:space="preserve">for the use of CDBG, HOME, and ESG funds. </w:t>
      </w:r>
    </w:p>
    <w:p w:rsidR="0058710C" w:rsidRPr="00AD5072" w:rsidRDefault="0058710C" w:rsidP="00AD5072">
      <w:pPr>
        <w:shd w:val="clear" w:color="auto" w:fill="FFFFFF"/>
        <w:spacing w:after="0" w:line="240" w:lineRule="auto"/>
        <w:rPr>
          <w:rFonts w:ascii="Arial" w:eastAsia="Times New Roman" w:hAnsi="Arial" w:cs="Arial"/>
          <w:bCs/>
        </w:rPr>
      </w:pPr>
    </w:p>
    <w:p w:rsidR="0058710C" w:rsidRPr="00AD5072" w:rsidRDefault="0058710C" w:rsidP="00AD5072">
      <w:pPr>
        <w:spacing w:after="0" w:line="240" w:lineRule="auto"/>
        <w:rPr>
          <w:rFonts w:ascii="Arial" w:eastAsia="Times New Roman" w:hAnsi="Arial" w:cs="Arial"/>
          <w:bCs/>
        </w:rPr>
      </w:pPr>
      <w:r w:rsidRPr="00AD5072">
        <w:rPr>
          <w:rFonts w:ascii="Arial" w:eastAsia="Times New Roman" w:hAnsi="Arial" w:cs="Arial"/>
        </w:rPr>
        <w:t xml:space="preserve">Pinal County will receive $1,287,410 in FY21 CDBG funding. </w:t>
      </w:r>
      <w:r w:rsidRPr="00AD5072">
        <w:rPr>
          <w:rFonts w:ascii="Arial" w:eastAsia="Times New Roman" w:hAnsi="Arial" w:cs="Arial"/>
          <w:bCs/>
        </w:rPr>
        <w:t xml:space="preserve">Participating communities will receive an allocation of $130,000 each totaling $1,807,410 in CDBG funds for the county. Four participating cities and towns have elected to join the county’s entitlement program. Those communities include: Eloy, Florence, Mammoth, and Maricopa. Pinal County will also receive </w:t>
      </w:r>
      <w:r w:rsidRPr="00AD5072">
        <w:rPr>
          <w:rFonts w:ascii="Arial" w:eastAsia="Times New Roman" w:hAnsi="Arial" w:cs="Arial"/>
        </w:rPr>
        <w:t xml:space="preserve">$612,860 in HOME funding, and $156,877 in ESG funding. </w:t>
      </w:r>
      <w:r w:rsidRPr="00AD5072">
        <w:rPr>
          <w:rFonts w:ascii="Arial" w:eastAsia="Times New Roman" w:hAnsi="Arial" w:cs="Arial"/>
          <w:bCs/>
        </w:rPr>
        <w:t xml:space="preserve">Pinal County is seeking input on the Annual Action Plan which outlines the proposed projects to include: </w:t>
      </w:r>
    </w:p>
    <w:p w:rsidR="0058710C" w:rsidRPr="00AD5072" w:rsidRDefault="0058710C" w:rsidP="00AD5072">
      <w:pPr>
        <w:spacing w:after="0" w:line="240" w:lineRule="auto"/>
        <w:rPr>
          <w:rFonts w:ascii="Arial" w:eastAsia="Times New Roman" w:hAnsi="Arial" w:cs="Arial"/>
          <w:bCs/>
        </w:rPr>
      </w:pPr>
    </w:p>
    <w:p w:rsidR="0058710C" w:rsidRPr="00AD5072" w:rsidRDefault="0058710C" w:rsidP="00AD5072">
      <w:pPr>
        <w:spacing w:after="0" w:line="240" w:lineRule="auto"/>
        <w:rPr>
          <w:rFonts w:ascii="Arial" w:eastAsia="Times New Roman" w:hAnsi="Arial" w:cs="Arial"/>
          <w:bCs/>
        </w:rPr>
      </w:pPr>
      <w:r w:rsidRPr="00AD5072">
        <w:rPr>
          <w:rFonts w:ascii="Arial" w:eastAsia="Times New Roman" w:hAnsi="Arial" w:cs="Arial"/>
          <w:bCs/>
        </w:rPr>
        <w:t>CDBG</w:t>
      </w:r>
    </w:p>
    <w:p w:rsidR="0058710C" w:rsidRPr="00AD5072" w:rsidRDefault="0058710C" w:rsidP="00AD5072">
      <w:pPr>
        <w:pStyle w:val="ListParagraph"/>
        <w:numPr>
          <w:ilvl w:val="0"/>
          <w:numId w:val="1"/>
        </w:numPr>
        <w:ind w:left="360" w:firstLine="0"/>
        <w:rPr>
          <w:rFonts w:ascii="Arial" w:hAnsi="Arial" w:cs="Arial"/>
        </w:rPr>
      </w:pPr>
      <w:r w:rsidRPr="00AD5072">
        <w:rPr>
          <w:rFonts w:ascii="Arial" w:hAnsi="Arial" w:cs="Arial"/>
        </w:rPr>
        <w:t>Administration of CDBG program = $120,000</w:t>
      </w:r>
    </w:p>
    <w:p w:rsidR="0058710C" w:rsidRPr="00AD5072" w:rsidRDefault="0058710C" w:rsidP="00AD5072">
      <w:pPr>
        <w:pStyle w:val="ListParagraph"/>
        <w:numPr>
          <w:ilvl w:val="0"/>
          <w:numId w:val="1"/>
        </w:numPr>
        <w:rPr>
          <w:rFonts w:ascii="Arial" w:hAnsi="Arial" w:cs="Arial"/>
        </w:rPr>
      </w:pPr>
      <w:r w:rsidRPr="00AD5072">
        <w:rPr>
          <w:rFonts w:ascii="Arial" w:hAnsi="Arial" w:cs="Arial"/>
        </w:rPr>
        <w:t>Hopi Hills fire hydrant/waterlines installation = $1,167,410 to benefit 2,005 persons of whom 65% are low and moderate income (LMI).</w:t>
      </w:r>
    </w:p>
    <w:p w:rsidR="0058710C" w:rsidRPr="00AD5072" w:rsidRDefault="0058710C" w:rsidP="00AD5072">
      <w:pPr>
        <w:pStyle w:val="ListParagraph"/>
        <w:numPr>
          <w:ilvl w:val="0"/>
          <w:numId w:val="1"/>
        </w:numPr>
        <w:rPr>
          <w:rFonts w:ascii="Arial" w:hAnsi="Arial" w:cs="Arial"/>
        </w:rPr>
      </w:pPr>
      <w:r w:rsidRPr="00AD5072">
        <w:rPr>
          <w:rFonts w:ascii="Arial" w:hAnsi="Arial" w:cs="Arial"/>
        </w:rPr>
        <w:t>Eloy ADA park improvements = $130,000 to benefit 9,610 persons of whom 69.25% are LMI.</w:t>
      </w:r>
    </w:p>
    <w:p w:rsidR="0058710C" w:rsidRPr="00AD5072" w:rsidRDefault="0058710C" w:rsidP="00AD5072">
      <w:pPr>
        <w:pStyle w:val="ListParagraph"/>
        <w:numPr>
          <w:ilvl w:val="0"/>
          <w:numId w:val="1"/>
        </w:numPr>
        <w:rPr>
          <w:rFonts w:ascii="Arial" w:hAnsi="Arial" w:cs="Arial"/>
        </w:rPr>
      </w:pPr>
      <w:r w:rsidRPr="00AD5072">
        <w:rPr>
          <w:rFonts w:ascii="Arial" w:hAnsi="Arial" w:cs="Arial"/>
        </w:rPr>
        <w:t>Florence ADA compliant sidewalks = $130,000 to benefit 4,024 persons of whom 52% are LMI.</w:t>
      </w:r>
    </w:p>
    <w:p w:rsidR="0058710C" w:rsidRPr="00AD5072" w:rsidRDefault="0058710C" w:rsidP="00AD5072">
      <w:pPr>
        <w:pStyle w:val="ListParagraph"/>
        <w:numPr>
          <w:ilvl w:val="0"/>
          <w:numId w:val="1"/>
        </w:numPr>
        <w:ind w:left="360" w:firstLine="0"/>
        <w:rPr>
          <w:rFonts w:ascii="Arial" w:hAnsi="Arial" w:cs="Arial"/>
        </w:rPr>
      </w:pPr>
      <w:r w:rsidRPr="00AD5072">
        <w:rPr>
          <w:rFonts w:ascii="Arial" w:hAnsi="Arial" w:cs="Arial"/>
        </w:rPr>
        <w:t>Mammoth park improvements = $65,000 to benefit 1,530 persons of whom 69% are LMI.</w:t>
      </w:r>
    </w:p>
    <w:p w:rsidR="0058710C" w:rsidRPr="00AD5072" w:rsidRDefault="0058710C" w:rsidP="00AD5072">
      <w:pPr>
        <w:pStyle w:val="ListParagraph"/>
        <w:numPr>
          <w:ilvl w:val="0"/>
          <w:numId w:val="1"/>
        </w:numPr>
        <w:rPr>
          <w:rFonts w:ascii="Arial" w:hAnsi="Arial" w:cs="Arial"/>
        </w:rPr>
      </w:pPr>
      <w:r w:rsidRPr="00AD5072">
        <w:rPr>
          <w:rFonts w:ascii="Arial" w:hAnsi="Arial" w:cs="Arial"/>
        </w:rPr>
        <w:t>Mammoth water system improvements = $65,000 to benefit 1,530 persons of whom 69% are LMI.</w:t>
      </w:r>
    </w:p>
    <w:p w:rsidR="0058710C" w:rsidRPr="00AD5072" w:rsidRDefault="0058710C" w:rsidP="00AD5072">
      <w:pPr>
        <w:pStyle w:val="ListParagraph"/>
        <w:numPr>
          <w:ilvl w:val="0"/>
          <w:numId w:val="1"/>
        </w:numPr>
        <w:ind w:left="360" w:firstLine="0"/>
        <w:rPr>
          <w:rFonts w:ascii="Arial" w:hAnsi="Arial" w:cs="Arial"/>
        </w:rPr>
      </w:pPr>
      <w:r w:rsidRPr="00AD5072">
        <w:rPr>
          <w:rFonts w:ascii="Arial" w:hAnsi="Arial" w:cs="Arial"/>
        </w:rPr>
        <w:t>Maricopa utility improvements = $130,000 to benefit 76 persons of whom 100% are LMI.</w:t>
      </w:r>
    </w:p>
    <w:p w:rsidR="0058710C" w:rsidRPr="00AD5072" w:rsidRDefault="0058710C" w:rsidP="00AD5072">
      <w:pPr>
        <w:spacing w:after="0" w:line="240" w:lineRule="auto"/>
        <w:rPr>
          <w:rFonts w:ascii="Arial" w:hAnsi="Arial" w:cs="Arial"/>
        </w:rPr>
      </w:pPr>
    </w:p>
    <w:p w:rsidR="0058710C" w:rsidRPr="00AD5072" w:rsidRDefault="0058710C" w:rsidP="00AD5072">
      <w:pPr>
        <w:spacing w:after="0" w:line="240" w:lineRule="auto"/>
        <w:rPr>
          <w:rFonts w:ascii="Arial" w:hAnsi="Arial" w:cs="Arial"/>
        </w:rPr>
      </w:pPr>
      <w:r w:rsidRPr="00AD5072">
        <w:rPr>
          <w:rFonts w:ascii="Arial" w:hAnsi="Arial" w:cs="Arial"/>
        </w:rPr>
        <w:t>HOME</w:t>
      </w:r>
    </w:p>
    <w:p w:rsidR="0058710C" w:rsidRPr="00AD5072" w:rsidRDefault="0058710C" w:rsidP="00AD5072">
      <w:pPr>
        <w:pStyle w:val="ListParagraph"/>
        <w:numPr>
          <w:ilvl w:val="0"/>
          <w:numId w:val="2"/>
        </w:numPr>
        <w:rPr>
          <w:rFonts w:ascii="Arial" w:hAnsi="Arial" w:cs="Arial"/>
        </w:rPr>
      </w:pPr>
      <w:r w:rsidRPr="00AD5072">
        <w:rPr>
          <w:rFonts w:ascii="Arial" w:hAnsi="Arial" w:cs="Arial"/>
        </w:rPr>
        <w:t>CHDO set-aside for housing development = a minimum of $91,929 to serve LMI households/persons.</w:t>
      </w:r>
    </w:p>
    <w:p w:rsidR="0058710C" w:rsidRPr="00AD5072" w:rsidRDefault="0058710C" w:rsidP="00AD5072">
      <w:pPr>
        <w:pStyle w:val="ListParagraph"/>
        <w:numPr>
          <w:ilvl w:val="0"/>
          <w:numId w:val="2"/>
        </w:numPr>
        <w:ind w:left="360" w:firstLine="0"/>
        <w:rPr>
          <w:rFonts w:ascii="Arial" w:hAnsi="Arial" w:cs="Arial"/>
        </w:rPr>
      </w:pPr>
      <w:r w:rsidRPr="00AD5072">
        <w:rPr>
          <w:rFonts w:ascii="Arial" w:hAnsi="Arial" w:cs="Arial"/>
        </w:rPr>
        <w:t>Owner occupied housing rehab = $260,000 to serve low income households/persons.</w:t>
      </w:r>
    </w:p>
    <w:p w:rsidR="0058710C" w:rsidRPr="00AD5072" w:rsidRDefault="0058710C" w:rsidP="00AD5072">
      <w:pPr>
        <w:pStyle w:val="ListParagraph"/>
        <w:numPr>
          <w:ilvl w:val="0"/>
          <w:numId w:val="2"/>
        </w:numPr>
        <w:ind w:left="360" w:firstLine="0"/>
        <w:rPr>
          <w:rFonts w:ascii="Arial" w:hAnsi="Arial" w:cs="Arial"/>
        </w:rPr>
      </w:pPr>
      <w:r w:rsidRPr="00AD5072">
        <w:rPr>
          <w:rFonts w:ascii="Arial" w:hAnsi="Arial" w:cs="Arial"/>
        </w:rPr>
        <w:t>Housing development = $260,931 to serve LMI households/persons.</w:t>
      </w:r>
    </w:p>
    <w:p w:rsidR="0058710C" w:rsidRPr="00AD5072" w:rsidRDefault="0058710C" w:rsidP="00AD5072">
      <w:pPr>
        <w:spacing w:after="0" w:line="240" w:lineRule="auto"/>
        <w:rPr>
          <w:rFonts w:ascii="Arial" w:hAnsi="Arial" w:cs="Arial"/>
        </w:rPr>
      </w:pPr>
    </w:p>
    <w:p w:rsidR="0058710C" w:rsidRPr="00AD5072" w:rsidRDefault="0058710C" w:rsidP="00AD5072">
      <w:pPr>
        <w:spacing w:after="0" w:line="240" w:lineRule="auto"/>
        <w:rPr>
          <w:rFonts w:ascii="Arial" w:hAnsi="Arial" w:cs="Arial"/>
        </w:rPr>
      </w:pPr>
      <w:r w:rsidRPr="00AD5072">
        <w:rPr>
          <w:rFonts w:ascii="Arial" w:hAnsi="Arial" w:cs="Arial"/>
        </w:rPr>
        <w:t>ESG</w:t>
      </w:r>
    </w:p>
    <w:p w:rsidR="0058710C" w:rsidRPr="00AD5072" w:rsidRDefault="0058710C" w:rsidP="00AD5072">
      <w:pPr>
        <w:pStyle w:val="ListParagraph"/>
        <w:numPr>
          <w:ilvl w:val="0"/>
          <w:numId w:val="3"/>
        </w:numPr>
        <w:rPr>
          <w:rFonts w:ascii="Arial" w:eastAsia="Times New Roman" w:hAnsi="Arial" w:cs="Arial"/>
          <w:bCs/>
        </w:rPr>
      </w:pPr>
      <w:r w:rsidRPr="00AD5072">
        <w:rPr>
          <w:rFonts w:ascii="Arial" w:eastAsia="Times New Roman" w:hAnsi="Arial" w:cs="Arial"/>
          <w:bCs/>
        </w:rPr>
        <w:t>Rental assistance and case management services to persons experiencing homelessness = $150,000</w:t>
      </w:r>
    </w:p>
    <w:p w:rsidR="0058710C" w:rsidRPr="00AD5072" w:rsidRDefault="0058710C" w:rsidP="00AD5072">
      <w:pPr>
        <w:pStyle w:val="ListParagraph"/>
        <w:numPr>
          <w:ilvl w:val="0"/>
          <w:numId w:val="3"/>
        </w:numPr>
        <w:ind w:left="360" w:firstLine="0"/>
        <w:rPr>
          <w:rFonts w:ascii="Arial" w:eastAsia="Times New Roman" w:hAnsi="Arial" w:cs="Arial"/>
          <w:bCs/>
        </w:rPr>
      </w:pPr>
      <w:r w:rsidRPr="00AD5072">
        <w:rPr>
          <w:rFonts w:ascii="Arial" w:eastAsia="Times New Roman" w:hAnsi="Arial" w:cs="Arial"/>
          <w:bCs/>
        </w:rPr>
        <w:t>Administration of ESG program = $6,877</w:t>
      </w:r>
    </w:p>
    <w:p w:rsidR="0058710C" w:rsidRPr="00AD5072" w:rsidRDefault="0058710C" w:rsidP="00AD5072">
      <w:pPr>
        <w:spacing w:after="0" w:line="240" w:lineRule="auto"/>
        <w:rPr>
          <w:rFonts w:ascii="Arial" w:eastAsia="Times New Roman" w:hAnsi="Arial" w:cs="Arial"/>
        </w:rPr>
      </w:pPr>
    </w:p>
    <w:p w:rsidR="0058710C" w:rsidRPr="00AD5072" w:rsidRDefault="0058710C" w:rsidP="00AD5072">
      <w:pPr>
        <w:spacing w:after="0" w:line="240" w:lineRule="auto"/>
        <w:rPr>
          <w:rFonts w:ascii="Arial" w:eastAsia="Times New Roman" w:hAnsi="Arial" w:cs="Arial"/>
        </w:rPr>
      </w:pPr>
      <w:r w:rsidRPr="00AD5072">
        <w:rPr>
          <w:rFonts w:ascii="Arial" w:eastAsia="Times New Roman" w:hAnsi="Arial" w:cs="Arial"/>
        </w:rPr>
        <w:t xml:space="preserve">For copies of the Annual Action Plan, a complete list of proposed projects, to ask questions, or provide comments please contact Heather Patel at (520) 866-6422 or heather.patel@pinal.gov. Comments will be accepted from April 2, 2021 to May 5, 2021. </w:t>
      </w:r>
    </w:p>
    <w:p w:rsidR="0058710C" w:rsidRPr="00AD5072" w:rsidRDefault="0058710C" w:rsidP="00AD5072">
      <w:pPr>
        <w:spacing w:after="0" w:line="240" w:lineRule="auto"/>
        <w:rPr>
          <w:rFonts w:ascii="Arial" w:eastAsia="Times New Roman" w:hAnsi="Arial" w:cs="Arial"/>
        </w:rPr>
      </w:pPr>
    </w:p>
    <w:p w:rsidR="0058710C" w:rsidRPr="00AD5072" w:rsidRDefault="0058710C" w:rsidP="00AD5072">
      <w:pPr>
        <w:spacing w:after="0" w:line="240" w:lineRule="auto"/>
        <w:rPr>
          <w:rFonts w:ascii="Arial" w:hAnsi="Arial" w:cs="Arial"/>
        </w:rPr>
      </w:pPr>
      <w:r w:rsidRPr="00AD5072">
        <w:rPr>
          <w:rFonts w:ascii="Arial" w:eastAsia="Times New Roman" w:hAnsi="Arial" w:cs="Arial"/>
        </w:rPr>
        <w:t xml:space="preserve">The proposed plan may be viewed at </w:t>
      </w:r>
      <w:hyperlink r:id="rId5" w:history="1">
        <w:r w:rsidRPr="00AD5072">
          <w:rPr>
            <w:rStyle w:val="Hyperlink"/>
            <w:rFonts w:ascii="Arial" w:hAnsi="Arial" w:cs="Arial"/>
          </w:rPr>
          <w:t>http://www.pinal.gov/Grants/Pages/CDBG.aspx</w:t>
        </w:r>
      </w:hyperlink>
      <w:r w:rsidRPr="00AD5072">
        <w:rPr>
          <w:rFonts w:ascii="Arial" w:hAnsi="Arial" w:cs="Arial"/>
        </w:rPr>
        <w:t xml:space="preserve">. </w:t>
      </w:r>
    </w:p>
    <w:p w:rsidR="0058710C" w:rsidRPr="00AD5072" w:rsidRDefault="0058710C" w:rsidP="00AD5072">
      <w:pPr>
        <w:spacing w:after="0" w:line="240" w:lineRule="auto"/>
        <w:rPr>
          <w:rFonts w:ascii="Arial" w:eastAsia="Times New Roman" w:hAnsi="Arial" w:cs="Arial"/>
        </w:rPr>
      </w:pPr>
    </w:p>
    <w:tbl>
      <w:tblPr>
        <w:tblStyle w:val="TableGrid"/>
        <w:tblW w:w="0" w:type="auto"/>
        <w:tblBorders>
          <w:bottom w:val="none" w:sz="0" w:space="0" w:color="auto"/>
        </w:tblBorders>
        <w:tblLook w:val="04A0" w:firstRow="1" w:lastRow="0" w:firstColumn="1" w:lastColumn="0" w:noHBand="0" w:noVBand="1"/>
      </w:tblPr>
      <w:tblGrid>
        <w:gridCol w:w="2425"/>
        <w:gridCol w:w="4050"/>
        <w:gridCol w:w="1710"/>
      </w:tblGrid>
      <w:tr w:rsidR="0058710C" w:rsidRPr="00AD5072" w:rsidTr="00852557">
        <w:trPr>
          <w:trHeight w:val="287"/>
        </w:trPr>
        <w:tc>
          <w:tcPr>
            <w:tcW w:w="2425" w:type="dxa"/>
            <w:tcBorders>
              <w:bottom w:val="single" w:sz="4" w:space="0" w:color="auto"/>
            </w:tcBorders>
          </w:tcPr>
          <w:p w:rsidR="0058710C" w:rsidRPr="00AD5072" w:rsidRDefault="0058710C" w:rsidP="00AD5072">
            <w:pPr>
              <w:rPr>
                <w:rFonts w:ascii="Arial" w:eastAsia="Times New Roman" w:hAnsi="Arial" w:cs="Arial"/>
              </w:rPr>
            </w:pPr>
            <w:r w:rsidRPr="00AD5072">
              <w:rPr>
                <w:rFonts w:ascii="Arial" w:eastAsia="Times New Roman" w:hAnsi="Arial" w:cs="Arial"/>
              </w:rPr>
              <w:t>DATE</w:t>
            </w:r>
          </w:p>
        </w:tc>
        <w:tc>
          <w:tcPr>
            <w:tcW w:w="4050" w:type="dxa"/>
            <w:tcBorders>
              <w:bottom w:val="single" w:sz="4" w:space="0" w:color="auto"/>
            </w:tcBorders>
          </w:tcPr>
          <w:p w:rsidR="0058710C" w:rsidRPr="00AD5072" w:rsidRDefault="0058710C" w:rsidP="00AD5072">
            <w:pPr>
              <w:rPr>
                <w:rFonts w:ascii="Arial" w:eastAsia="Times New Roman" w:hAnsi="Arial" w:cs="Arial"/>
              </w:rPr>
            </w:pPr>
            <w:r w:rsidRPr="00AD5072">
              <w:rPr>
                <w:rFonts w:ascii="Arial" w:eastAsia="Times New Roman" w:hAnsi="Arial" w:cs="Arial"/>
              </w:rPr>
              <w:t>LOCATION</w:t>
            </w:r>
          </w:p>
        </w:tc>
        <w:tc>
          <w:tcPr>
            <w:tcW w:w="1710" w:type="dxa"/>
            <w:tcBorders>
              <w:bottom w:val="single" w:sz="4" w:space="0" w:color="auto"/>
            </w:tcBorders>
          </w:tcPr>
          <w:p w:rsidR="0058710C" w:rsidRPr="00AD5072" w:rsidRDefault="0058710C" w:rsidP="00AD5072">
            <w:pPr>
              <w:rPr>
                <w:rFonts w:ascii="Arial" w:eastAsia="Times New Roman" w:hAnsi="Arial" w:cs="Arial"/>
              </w:rPr>
            </w:pPr>
            <w:r w:rsidRPr="00AD5072">
              <w:rPr>
                <w:rFonts w:ascii="Arial" w:eastAsia="Times New Roman" w:hAnsi="Arial" w:cs="Arial"/>
              </w:rPr>
              <w:t>TIME</w:t>
            </w:r>
          </w:p>
        </w:tc>
      </w:tr>
      <w:tr w:rsidR="0058710C" w:rsidRPr="00AD5072" w:rsidTr="00852557">
        <w:tc>
          <w:tcPr>
            <w:tcW w:w="2425" w:type="dxa"/>
            <w:tcBorders>
              <w:bottom w:val="single" w:sz="4" w:space="0" w:color="auto"/>
            </w:tcBorders>
          </w:tcPr>
          <w:p w:rsidR="0058710C" w:rsidRPr="00AD5072" w:rsidRDefault="0058710C" w:rsidP="00AD5072">
            <w:pPr>
              <w:rPr>
                <w:rFonts w:ascii="Arial" w:eastAsia="Times New Roman" w:hAnsi="Arial" w:cs="Arial"/>
              </w:rPr>
            </w:pPr>
            <w:r w:rsidRPr="00AD5072">
              <w:rPr>
                <w:rFonts w:ascii="Arial" w:eastAsia="Times New Roman" w:hAnsi="Arial" w:cs="Arial"/>
              </w:rPr>
              <w:t>Wednesday,</w:t>
            </w:r>
          </w:p>
          <w:p w:rsidR="0058710C" w:rsidRPr="00AD5072" w:rsidRDefault="0058710C" w:rsidP="00AD5072">
            <w:pPr>
              <w:rPr>
                <w:rFonts w:ascii="Arial" w:eastAsia="Times New Roman" w:hAnsi="Arial" w:cs="Arial"/>
              </w:rPr>
            </w:pPr>
            <w:r w:rsidRPr="00AD5072">
              <w:rPr>
                <w:rFonts w:ascii="Arial" w:eastAsia="Times New Roman" w:hAnsi="Arial" w:cs="Arial"/>
              </w:rPr>
              <w:t>May 5, 2021</w:t>
            </w:r>
          </w:p>
        </w:tc>
        <w:tc>
          <w:tcPr>
            <w:tcW w:w="4050" w:type="dxa"/>
            <w:tcBorders>
              <w:bottom w:val="single" w:sz="4" w:space="0" w:color="auto"/>
            </w:tcBorders>
          </w:tcPr>
          <w:p w:rsidR="0058710C" w:rsidRPr="00AD5072" w:rsidRDefault="0058710C" w:rsidP="00AD5072">
            <w:pPr>
              <w:rPr>
                <w:rFonts w:ascii="Arial" w:eastAsia="Times New Roman" w:hAnsi="Arial" w:cs="Arial"/>
                <w:b/>
                <w:color w:val="000000" w:themeColor="text1"/>
              </w:rPr>
            </w:pPr>
            <w:r w:rsidRPr="00AD5072">
              <w:rPr>
                <w:rFonts w:ascii="Arial" w:eastAsia="Times New Roman" w:hAnsi="Arial" w:cs="Arial"/>
                <w:b/>
                <w:color w:val="000000" w:themeColor="text1"/>
              </w:rPr>
              <w:t>Board of Supervisors Hearing Room</w:t>
            </w:r>
          </w:p>
          <w:p w:rsidR="0058710C" w:rsidRPr="00AD5072" w:rsidRDefault="0058710C" w:rsidP="00AD5072">
            <w:pPr>
              <w:rPr>
                <w:rFonts w:ascii="Arial" w:eastAsia="Times New Roman" w:hAnsi="Arial" w:cs="Arial"/>
                <w:b/>
                <w:color w:val="000000" w:themeColor="text1"/>
              </w:rPr>
            </w:pPr>
            <w:r w:rsidRPr="00AD5072">
              <w:rPr>
                <w:rFonts w:ascii="Arial" w:eastAsia="Times New Roman" w:hAnsi="Arial" w:cs="Arial"/>
                <w:b/>
                <w:color w:val="000000" w:themeColor="text1"/>
              </w:rPr>
              <w:t xml:space="preserve">Administrative Complex </w:t>
            </w:r>
          </w:p>
          <w:p w:rsidR="0058710C" w:rsidRPr="00AD5072" w:rsidRDefault="0058710C" w:rsidP="00AD5072">
            <w:pPr>
              <w:rPr>
                <w:rFonts w:ascii="Arial" w:eastAsia="Times New Roman" w:hAnsi="Arial" w:cs="Arial"/>
                <w:b/>
                <w:color w:val="000000" w:themeColor="text1"/>
              </w:rPr>
            </w:pPr>
            <w:r w:rsidRPr="00AD5072">
              <w:rPr>
                <w:rFonts w:ascii="Arial" w:eastAsia="Times New Roman" w:hAnsi="Arial" w:cs="Arial"/>
                <w:b/>
                <w:color w:val="000000" w:themeColor="text1"/>
              </w:rPr>
              <w:t>135 North Pinal Street</w:t>
            </w:r>
          </w:p>
          <w:p w:rsidR="0058710C" w:rsidRPr="00AD5072" w:rsidRDefault="0058710C" w:rsidP="00AD5072">
            <w:pPr>
              <w:rPr>
                <w:rFonts w:ascii="Arial" w:eastAsia="Times New Roman" w:hAnsi="Arial" w:cs="Arial"/>
                <w:b/>
                <w:color w:val="000000" w:themeColor="text1"/>
              </w:rPr>
            </w:pPr>
            <w:r w:rsidRPr="00AD5072">
              <w:rPr>
                <w:rFonts w:ascii="Arial" w:eastAsia="Times New Roman" w:hAnsi="Arial" w:cs="Arial"/>
                <w:b/>
                <w:color w:val="000000" w:themeColor="text1"/>
              </w:rPr>
              <w:t>Florence, AZ 85132</w:t>
            </w:r>
          </w:p>
        </w:tc>
        <w:tc>
          <w:tcPr>
            <w:tcW w:w="1710" w:type="dxa"/>
            <w:tcBorders>
              <w:bottom w:val="single" w:sz="4" w:space="0" w:color="auto"/>
            </w:tcBorders>
          </w:tcPr>
          <w:p w:rsidR="0058710C" w:rsidRPr="00AD5072" w:rsidRDefault="0058710C" w:rsidP="00AD5072">
            <w:pPr>
              <w:rPr>
                <w:rFonts w:ascii="Arial" w:eastAsia="Times New Roman" w:hAnsi="Arial" w:cs="Arial"/>
                <w:color w:val="000000" w:themeColor="text1"/>
              </w:rPr>
            </w:pPr>
            <w:r w:rsidRPr="00AD5072">
              <w:rPr>
                <w:rFonts w:ascii="Arial" w:eastAsia="Times New Roman" w:hAnsi="Arial" w:cs="Arial"/>
                <w:color w:val="000000" w:themeColor="text1"/>
              </w:rPr>
              <w:t>9:30 am</w:t>
            </w:r>
          </w:p>
        </w:tc>
      </w:tr>
    </w:tbl>
    <w:p w:rsidR="0058710C" w:rsidRPr="00AD5072" w:rsidRDefault="0058710C" w:rsidP="00AD5072">
      <w:pPr>
        <w:spacing w:after="0" w:line="240" w:lineRule="auto"/>
        <w:rPr>
          <w:rFonts w:ascii="Arial" w:eastAsia="Times New Roman" w:hAnsi="Arial" w:cs="Arial"/>
        </w:rPr>
      </w:pPr>
    </w:p>
    <w:p w:rsidR="0058710C" w:rsidRPr="00AD5072" w:rsidRDefault="0058710C" w:rsidP="00AD5072">
      <w:pPr>
        <w:spacing w:after="0" w:line="240" w:lineRule="auto"/>
        <w:rPr>
          <w:rFonts w:ascii="Arial" w:eastAsia="Times New Roman" w:hAnsi="Arial" w:cs="Arial"/>
        </w:rPr>
      </w:pPr>
      <w:r w:rsidRPr="00AD5072">
        <w:rPr>
          <w:rFonts w:ascii="Arial" w:eastAsia="Times New Roman" w:hAnsi="Arial" w:cs="Arial"/>
        </w:rPr>
        <w:t xml:space="preserve">It is the policy of Pinal County to ensure services are meaningful and accessible to qualified individuals with disabilities in accordance with the Americans with Disabilities Act.  Upon request, auxiliary aids and accommodations are available to individuals with disabilities.  Persons seeking accommodation should contact Pinal County at (520) 866-6068, </w:t>
      </w:r>
      <w:r w:rsidRPr="00AD5072">
        <w:rPr>
          <w:rFonts w:ascii="Arial" w:hAnsi="Arial" w:cs="Arial"/>
          <w:color w:val="000000"/>
        </w:rPr>
        <w:t>at least (3) three business days prior to the meeting (not including weekends or holidays) so that your request may be accommodated.</w:t>
      </w:r>
      <w:r w:rsidRPr="00AD5072">
        <w:rPr>
          <w:rFonts w:ascii="Arial" w:eastAsia="Times New Roman" w:hAnsi="Arial" w:cs="Arial"/>
        </w:rPr>
        <w:t xml:space="preserve"> </w:t>
      </w:r>
    </w:p>
    <w:p w:rsidR="0058710C" w:rsidRPr="00AD5072" w:rsidRDefault="0058710C" w:rsidP="00AD5072">
      <w:pPr>
        <w:spacing w:after="0" w:line="240" w:lineRule="auto"/>
        <w:rPr>
          <w:rFonts w:ascii="Arial" w:hAnsi="Arial" w:cs="Arial"/>
        </w:rPr>
      </w:pPr>
    </w:p>
    <w:p w:rsidR="0058710C" w:rsidRPr="00AD5072" w:rsidRDefault="0058710C" w:rsidP="00AD5072">
      <w:pPr>
        <w:spacing w:after="0" w:line="240" w:lineRule="auto"/>
        <w:rPr>
          <w:rFonts w:ascii="Arial" w:hAnsi="Arial" w:cs="Arial"/>
        </w:rPr>
      </w:pPr>
      <w:r w:rsidRPr="00AD5072">
        <w:rPr>
          <w:rFonts w:ascii="Arial" w:hAnsi="Arial" w:cs="Arial"/>
        </w:rPr>
        <w:br w:type="page"/>
      </w:r>
    </w:p>
    <w:p w:rsidR="00A77C82" w:rsidRPr="00AD5072" w:rsidRDefault="00A77C82" w:rsidP="00AD5072">
      <w:pPr>
        <w:spacing w:after="0" w:line="240" w:lineRule="auto"/>
        <w:jc w:val="center"/>
        <w:rPr>
          <w:rFonts w:ascii="Arial" w:hAnsi="Arial" w:cs="Arial"/>
          <w:b/>
        </w:rPr>
      </w:pPr>
      <w:r w:rsidRPr="00AD5072">
        <w:rPr>
          <w:rFonts w:ascii="Arial" w:hAnsi="Arial" w:cs="Arial"/>
          <w:b/>
        </w:rPr>
        <w:lastRenderedPageBreak/>
        <w:t xml:space="preserve">Audiencia </w:t>
      </w:r>
      <w:proofErr w:type="spellStart"/>
      <w:r w:rsidRPr="00AD5072">
        <w:rPr>
          <w:rFonts w:ascii="Arial" w:hAnsi="Arial" w:cs="Arial"/>
          <w:b/>
        </w:rPr>
        <w:t>pública</w:t>
      </w:r>
      <w:proofErr w:type="spellEnd"/>
      <w:r w:rsidRPr="00AD5072">
        <w:rPr>
          <w:rFonts w:ascii="Arial" w:hAnsi="Arial" w:cs="Arial"/>
          <w:b/>
        </w:rPr>
        <w:t xml:space="preserve"> del </w:t>
      </w:r>
      <w:proofErr w:type="spellStart"/>
      <w:r w:rsidRPr="00AD5072">
        <w:rPr>
          <w:rFonts w:ascii="Arial" w:hAnsi="Arial" w:cs="Arial"/>
          <w:b/>
        </w:rPr>
        <w:t>Condado</w:t>
      </w:r>
      <w:proofErr w:type="spellEnd"/>
      <w:r w:rsidRPr="00AD5072">
        <w:rPr>
          <w:rFonts w:ascii="Arial" w:hAnsi="Arial" w:cs="Arial"/>
          <w:b/>
        </w:rPr>
        <w:t xml:space="preserve"> de Pinal </w:t>
      </w:r>
      <w:proofErr w:type="spellStart"/>
      <w:r w:rsidRPr="00AD5072">
        <w:rPr>
          <w:rFonts w:ascii="Arial" w:hAnsi="Arial" w:cs="Arial"/>
          <w:b/>
        </w:rPr>
        <w:t>sobre</w:t>
      </w:r>
      <w:proofErr w:type="spellEnd"/>
      <w:r w:rsidRPr="00AD5072">
        <w:rPr>
          <w:rFonts w:ascii="Arial" w:hAnsi="Arial" w:cs="Arial"/>
          <w:b/>
        </w:rPr>
        <w:t xml:space="preserve"> el </w:t>
      </w:r>
      <w:proofErr w:type="spellStart"/>
      <w:r w:rsidRPr="00AD5072">
        <w:rPr>
          <w:rFonts w:ascii="Arial" w:hAnsi="Arial" w:cs="Arial"/>
          <w:b/>
        </w:rPr>
        <w:t>uso</w:t>
      </w:r>
      <w:proofErr w:type="spellEnd"/>
      <w:r w:rsidRPr="00AD5072">
        <w:rPr>
          <w:rFonts w:ascii="Arial" w:hAnsi="Arial" w:cs="Arial"/>
          <w:b/>
        </w:rPr>
        <w:t xml:space="preserve"> de </w:t>
      </w:r>
      <w:proofErr w:type="spellStart"/>
      <w:r w:rsidRPr="00AD5072">
        <w:rPr>
          <w:rFonts w:ascii="Arial" w:hAnsi="Arial" w:cs="Arial"/>
          <w:b/>
        </w:rPr>
        <w:t>fondos</w:t>
      </w:r>
      <w:proofErr w:type="spellEnd"/>
      <w:r w:rsidRPr="00AD5072">
        <w:rPr>
          <w:rFonts w:ascii="Arial" w:hAnsi="Arial" w:cs="Arial"/>
          <w:b/>
        </w:rPr>
        <w:t xml:space="preserve"> del </w:t>
      </w:r>
      <w:proofErr w:type="spellStart"/>
      <w:r w:rsidRPr="00AD5072">
        <w:rPr>
          <w:rFonts w:ascii="Arial" w:hAnsi="Arial" w:cs="Arial"/>
          <w:b/>
        </w:rPr>
        <w:t>programa</w:t>
      </w:r>
      <w:proofErr w:type="spellEnd"/>
      <w:r w:rsidRPr="00AD5072">
        <w:rPr>
          <w:rFonts w:ascii="Arial" w:hAnsi="Arial" w:cs="Arial"/>
          <w:b/>
        </w:rPr>
        <w:t xml:space="preserve"> HUD</w:t>
      </w:r>
    </w:p>
    <w:p w:rsidR="00DC208A" w:rsidRPr="00AD5072" w:rsidRDefault="00A77C82" w:rsidP="00AD5072">
      <w:pPr>
        <w:spacing w:after="0" w:line="240" w:lineRule="auto"/>
        <w:jc w:val="center"/>
        <w:rPr>
          <w:rFonts w:ascii="Arial" w:hAnsi="Arial" w:cs="Arial"/>
          <w:b/>
        </w:rPr>
      </w:pPr>
      <w:r w:rsidRPr="00AD5072">
        <w:rPr>
          <w:rFonts w:ascii="Arial" w:hAnsi="Arial" w:cs="Arial"/>
          <w:b/>
        </w:rPr>
        <w:t xml:space="preserve">y </w:t>
      </w:r>
      <w:proofErr w:type="spellStart"/>
      <w:r w:rsidRPr="00AD5072">
        <w:rPr>
          <w:rFonts w:ascii="Arial" w:hAnsi="Arial" w:cs="Arial"/>
          <w:b/>
        </w:rPr>
        <w:t>aprobación</w:t>
      </w:r>
      <w:proofErr w:type="spellEnd"/>
      <w:r w:rsidRPr="00AD5072">
        <w:rPr>
          <w:rFonts w:ascii="Arial" w:hAnsi="Arial" w:cs="Arial"/>
          <w:b/>
        </w:rPr>
        <w:t xml:space="preserve"> del Plan de </w:t>
      </w:r>
      <w:proofErr w:type="spellStart"/>
      <w:r w:rsidRPr="00AD5072">
        <w:rPr>
          <w:rFonts w:ascii="Arial" w:hAnsi="Arial" w:cs="Arial"/>
          <w:b/>
        </w:rPr>
        <w:t>Acción</w:t>
      </w:r>
      <w:proofErr w:type="spellEnd"/>
      <w:r w:rsidRPr="00AD5072">
        <w:rPr>
          <w:rFonts w:ascii="Arial" w:hAnsi="Arial" w:cs="Arial"/>
          <w:b/>
        </w:rPr>
        <w:t xml:space="preserve"> </w:t>
      </w:r>
      <w:proofErr w:type="spellStart"/>
      <w:r w:rsidRPr="00AD5072">
        <w:rPr>
          <w:rFonts w:ascii="Arial" w:hAnsi="Arial" w:cs="Arial"/>
          <w:b/>
        </w:rPr>
        <w:t>Anual</w:t>
      </w:r>
      <w:proofErr w:type="spellEnd"/>
      <w:r w:rsidRPr="00AD5072">
        <w:rPr>
          <w:rFonts w:ascii="Arial" w:hAnsi="Arial" w:cs="Arial"/>
          <w:b/>
        </w:rPr>
        <w:t xml:space="preserve"> FY2021</w:t>
      </w:r>
    </w:p>
    <w:p w:rsidR="00A77C82" w:rsidRPr="00AD5072" w:rsidRDefault="00A77C82" w:rsidP="00AD5072">
      <w:pPr>
        <w:spacing w:after="0" w:line="240" w:lineRule="auto"/>
        <w:rPr>
          <w:rFonts w:ascii="Arial" w:hAnsi="Arial" w:cs="Arial"/>
          <w:b/>
        </w:rPr>
      </w:pPr>
    </w:p>
    <w:p w:rsidR="00A77C82" w:rsidRPr="00AD5072" w:rsidRDefault="00A77C82" w:rsidP="00AD5072">
      <w:pPr>
        <w:spacing w:after="0" w:line="240" w:lineRule="auto"/>
        <w:rPr>
          <w:rFonts w:ascii="Arial" w:eastAsia="Times New Roman" w:hAnsi="Arial" w:cs="Arial"/>
          <w:lang w:val="es-US"/>
        </w:rPr>
      </w:pPr>
      <w:r w:rsidRPr="00AD5072">
        <w:rPr>
          <w:rFonts w:ascii="Arial" w:eastAsia="Times New Roman" w:hAnsi="Arial" w:cs="Arial"/>
          <w:bCs/>
          <w:lang w:val="es-US"/>
        </w:rPr>
        <w:t xml:space="preserve">El </w:t>
      </w:r>
      <w:r w:rsidRPr="00AD5072">
        <w:rPr>
          <w:rFonts w:ascii="Arial" w:eastAsia="Times New Roman" w:hAnsi="Arial" w:cs="Arial"/>
          <w:lang w:val="es-US"/>
        </w:rPr>
        <w:t>Departamento de Vivienda y Desarrollo Urbano de los Estados Unidos (HUD) requiere que el Condado de Pinal publique un plan consolidado de cinco años y planes de acción anuales que describan el uso de fondos para el programa de Subvenciones en Bloque para el Desarrollo de la Comunidad (CDBG), para el programa de Asociación para Inversiones en el Hogar (HOME) y Subvención para Soluciones en Emergencias (ESG).</w:t>
      </w:r>
    </w:p>
    <w:p w:rsidR="007C3EB2" w:rsidRPr="00AD5072" w:rsidRDefault="007C3EB2" w:rsidP="00AD5072">
      <w:pPr>
        <w:spacing w:after="0" w:line="240" w:lineRule="auto"/>
        <w:rPr>
          <w:rFonts w:ascii="Arial" w:eastAsia="Times New Roman" w:hAnsi="Arial" w:cs="Arial"/>
          <w:lang w:val="es-US"/>
        </w:rPr>
      </w:pPr>
    </w:p>
    <w:p w:rsidR="007C3EB2" w:rsidRPr="00AD5072" w:rsidRDefault="007C3EB2" w:rsidP="00AD5072">
      <w:pPr>
        <w:spacing w:after="0" w:line="240" w:lineRule="auto"/>
        <w:rPr>
          <w:rFonts w:ascii="Arial" w:eastAsia="Times New Roman" w:hAnsi="Arial" w:cs="Arial"/>
          <w:lang w:val="es-US"/>
        </w:rPr>
      </w:pPr>
      <w:r w:rsidRPr="00AD5072">
        <w:rPr>
          <w:rFonts w:ascii="Arial" w:eastAsia="Times New Roman" w:hAnsi="Arial" w:cs="Arial"/>
          <w:lang w:val="es-US"/>
        </w:rPr>
        <w:t>Se invita a todos los ciudadanos del Condado de Pinal a expresar sus comentarios sobre las necesidades de vivienda y desarrollo comunitario, las estrategias para satisfacer las necesidades identificadas y la identificación de los obstáculos relacionados con dichas necesidades. La opinión pública es un componente esencial de este esfuerzo de planificación.</w:t>
      </w:r>
    </w:p>
    <w:p w:rsidR="007C3EB2" w:rsidRPr="00AD5072" w:rsidRDefault="007C3EB2" w:rsidP="00AD5072">
      <w:pPr>
        <w:spacing w:after="0" w:line="240" w:lineRule="auto"/>
        <w:rPr>
          <w:rFonts w:ascii="Arial" w:eastAsia="Times New Roman" w:hAnsi="Arial" w:cs="Arial"/>
          <w:lang w:val="es-US"/>
        </w:rPr>
      </w:pPr>
    </w:p>
    <w:p w:rsidR="007C3EB2" w:rsidRPr="00AD5072" w:rsidRDefault="007C3EB2" w:rsidP="00AD5072">
      <w:pPr>
        <w:spacing w:after="0" w:line="240" w:lineRule="auto"/>
        <w:rPr>
          <w:rFonts w:ascii="Arial" w:eastAsia="Times New Roman" w:hAnsi="Arial" w:cs="Arial"/>
          <w:lang w:val="es-US"/>
        </w:rPr>
      </w:pPr>
      <w:r w:rsidRPr="00AD5072">
        <w:rPr>
          <w:rFonts w:ascii="Arial" w:eastAsia="Times New Roman" w:hAnsi="Arial" w:cs="Arial"/>
          <w:lang w:val="es-US"/>
        </w:rPr>
        <w:t xml:space="preserve">Los Supervisores del Condado de Pinal, junto con las ciudades y pueblos de Eloy, Florence, </w:t>
      </w:r>
      <w:proofErr w:type="spellStart"/>
      <w:r w:rsidRPr="00AD5072">
        <w:rPr>
          <w:rFonts w:ascii="Arial" w:eastAsia="Times New Roman" w:hAnsi="Arial" w:cs="Arial"/>
          <w:lang w:val="es-US"/>
        </w:rPr>
        <w:t>Mammoth</w:t>
      </w:r>
      <w:proofErr w:type="spellEnd"/>
      <w:r w:rsidRPr="00AD5072">
        <w:rPr>
          <w:rFonts w:ascii="Arial" w:eastAsia="Times New Roman" w:hAnsi="Arial" w:cs="Arial"/>
          <w:lang w:val="es-US"/>
        </w:rPr>
        <w:t xml:space="preserve"> y </w:t>
      </w:r>
      <w:proofErr w:type="spellStart"/>
      <w:r w:rsidRPr="00AD5072">
        <w:rPr>
          <w:rFonts w:ascii="Arial" w:eastAsia="Times New Roman" w:hAnsi="Arial" w:cs="Arial"/>
          <w:lang w:val="es-US"/>
        </w:rPr>
        <w:t>Maricopa</w:t>
      </w:r>
      <w:proofErr w:type="spellEnd"/>
      <w:r w:rsidRPr="00AD5072">
        <w:rPr>
          <w:rFonts w:ascii="Arial" w:eastAsia="Times New Roman" w:hAnsi="Arial" w:cs="Arial"/>
          <w:lang w:val="es-US"/>
        </w:rPr>
        <w:t>, desean invitar a todos los miembros del público a una audiencia pública el día 5 de Mayo del 2021 a las 9:30 am. La Audiencia Pública aceptar</w:t>
      </w:r>
      <w:r w:rsidR="00D27B5F" w:rsidRPr="00AD5072">
        <w:rPr>
          <w:rFonts w:ascii="Arial" w:eastAsia="Times New Roman" w:hAnsi="Arial" w:cs="Arial"/>
          <w:lang w:val="es-US"/>
        </w:rPr>
        <w:t>a</w:t>
      </w:r>
      <w:r w:rsidRPr="00AD5072">
        <w:rPr>
          <w:rFonts w:ascii="Arial" w:eastAsia="Times New Roman" w:hAnsi="Arial" w:cs="Arial"/>
          <w:lang w:val="es-US"/>
        </w:rPr>
        <w:t xml:space="preserve"> comentarios sobre el Plan de acción anual propuesto para el año fiscal </w:t>
      </w:r>
      <w:r w:rsidR="00D27B5F" w:rsidRPr="00AD5072">
        <w:rPr>
          <w:rFonts w:ascii="Arial" w:eastAsia="Times New Roman" w:hAnsi="Arial" w:cs="Arial"/>
          <w:lang w:val="es-US"/>
        </w:rPr>
        <w:t>20</w:t>
      </w:r>
      <w:r w:rsidRPr="00AD5072">
        <w:rPr>
          <w:rFonts w:ascii="Arial" w:eastAsia="Times New Roman" w:hAnsi="Arial" w:cs="Arial"/>
          <w:lang w:val="es-US"/>
        </w:rPr>
        <w:t>21 para el uso de fondos CDBG, HOME y ESG.</w:t>
      </w:r>
    </w:p>
    <w:p w:rsidR="00F82A39" w:rsidRPr="00AD5072" w:rsidRDefault="00F82A39" w:rsidP="00AD5072">
      <w:pPr>
        <w:spacing w:after="0" w:line="240" w:lineRule="auto"/>
        <w:rPr>
          <w:rFonts w:ascii="Arial" w:eastAsia="Times New Roman" w:hAnsi="Arial" w:cs="Arial"/>
          <w:lang w:val="es-US"/>
        </w:rPr>
      </w:pPr>
    </w:p>
    <w:p w:rsidR="00F82A39" w:rsidRPr="00AD5072" w:rsidRDefault="00F82A39" w:rsidP="00AD5072">
      <w:pPr>
        <w:spacing w:after="0" w:line="240" w:lineRule="auto"/>
        <w:rPr>
          <w:rFonts w:ascii="Arial" w:eastAsia="Times New Roman" w:hAnsi="Arial" w:cs="Arial"/>
          <w:lang w:val="es-US"/>
        </w:rPr>
      </w:pPr>
      <w:r w:rsidRPr="00AD5072">
        <w:rPr>
          <w:rFonts w:ascii="Arial" w:eastAsia="Times New Roman" w:hAnsi="Arial" w:cs="Arial"/>
          <w:lang w:val="es-US"/>
        </w:rPr>
        <w:t xml:space="preserve">Para el año Fiscal 2021, el Condado de Pinal recibirá $1,287,410.00 en fondos CDBG. Las comunidades participantes recibirán una asignación de $130,000 cada una totalizando $1,807,410 en fondos CDBG para el Condado. Cuatro ciudades y pueblos participantes han optado por unirse al programa de prestaciones del condado. Esas comunidades incluyen: Eloy, Florence, </w:t>
      </w:r>
      <w:proofErr w:type="spellStart"/>
      <w:r w:rsidRPr="00AD5072">
        <w:rPr>
          <w:rFonts w:ascii="Arial" w:eastAsia="Times New Roman" w:hAnsi="Arial" w:cs="Arial"/>
          <w:lang w:val="es-US"/>
        </w:rPr>
        <w:t>Mammoth</w:t>
      </w:r>
      <w:proofErr w:type="spellEnd"/>
      <w:r w:rsidRPr="00AD5072">
        <w:rPr>
          <w:rFonts w:ascii="Arial" w:eastAsia="Times New Roman" w:hAnsi="Arial" w:cs="Arial"/>
          <w:lang w:val="es-US"/>
        </w:rPr>
        <w:t xml:space="preserve"> y </w:t>
      </w:r>
      <w:proofErr w:type="spellStart"/>
      <w:r w:rsidRPr="00AD5072">
        <w:rPr>
          <w:rFonts w:ascii="Arial" w:eastAsia="Times New Roman" w:hAnsi="Arial" w:cs="Arial"/>
          <w:lang w:val="es-US"/>
        </w:rPr>
        <w:t>Maricopa</w:t>
      </w:r>
      <w:proofErr w:type="spellEnd"/>
      <w:r w:rsidRPr="00AD5072">
        <w:rPr>
          <w:rFonts w:ascii="Arial" w:eastAsia="Times New Roman" w:hAnsi="Arial" w:cs="Arial"/>
          <w:lang w:val="es-US"/>
        </w:rPr>
        <w:t>. El condado de Pinal también recibirá $612,860 en fondos de HOME y $156,877 en fondos de ESG. El condado de Pinal está buscando información sobre el Plan de acción anual que describe los proyectos propuestos para incluir:</w:t>
      </w:r>
    </w:p>
    <w:p w:rsidR="00F82A39" w:rsidRPr="00AD5072" w:rsidRDefault="00F82A39" w:rsidP="00AD5072">
      <w:pPr>
        <w:spacing w:after="0" w:line="240" w:lineRule="auto"/>
        <w:rPr>
          <w:rFonts w:ascii="Arial" w:eastAsia="Times New Roman" w:hAnsi="Arial" w:cs="Arial"/>
          <w:lang w:val="es-US"/>
        </w:rPr>
      </w:pPr>
    </w:p>
    <w:p w:rsidR="00F82A39" w:rsidRPr="00AD5072" w:rsidRDefault="00F82A39" w:rsidP="00AD5072">
      <w:pPr>
        <w:spacing w:after="0" w:line="240" w:lineRule="auto"/>
        <w:rPr>
          <w:rFonts w:ascii="Arial" w:eastAsia="Times New Roman" w:hAnsi="Arial" w:cs="Arial"/>
          <w:lang w:val="es-US"/>
        </w:rPr>
      </w:pPr>
      <w:r w:rsidRPr="00AD5072">
        <w:rPr>
          <w:rFonts w:ascii="Arial" w:eastAsia="Times New Roman" w:hAnsi="Arial" w:cs="Arial"/>
          <w:lang w:val="es-US"/>
        </w:rPr>
        <w:t>CDBG</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Administración del programa CDBG = $ 120,000</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 xml:space="preserve">Instalación de hidrantes / líneas de agua en Hopi </w:t>
      </w:r>
      <w:proofErr w:type="spellStart"/>
      <w:r w:rsidRPr="00AD5072">
        <w:rPr>
          <w:rFonts w:ascii="Arial" w:eastAsia="Times New Roman" w:hAnsi="Arial" w:cs="Arial"/>
          <w:lang w:val="es-US"/>
        </w:rPr>
        <w:t>Hills</w:t>
      </w:r>
      <w:proofErr w:type="spellEnd"/>
      <w:r w:rsidRPr="00AD5072">
        <w:rPr>
          <w:rFonts w:ascii="Arial" w:eastAsia="Times New Roman" w:hAnsi="Arial" w:cs="Arial"/>
          <w:lang w:val="es-US"/>
        </w:rPr>
        <w:t xml:space="preserve"> = $ 1,167,410 para beneficiar a 2,005 personas, de las cuales el 65% son de ingresos bajos y moderados (LMI).</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Mejoras al parque Eloy ADA = $ 130,000 para beneficiar a 9,610 personas de las cuales 69.25% son LMI.</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Aceras de Florence que cumplen con la ADA = $ 130,000 para beneficiar a 4,024 personas de las cuales el 52% son LMI.</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 xml:space="preserve">Mejoras al parque </w:t>
      </w:r>
      <w:proofErr w:type="spellStart"/>
      <w:r w:rsidRPr="00AD5072">
        <w:rPr>
          <w:rFonts w:ascii="Arial" w:eastAsia="Times New Roman" w:hAnsi="Arial" w:cs="Arial"/>
          <w:lang w:val="es-US"/>
        </w:rPr>
        <w:t>Mammoth</w:t>
      </w:r>
      <w:proofErr w:type="spellEnd"/>
      <w:r w:rsidRPr="00AD5072">
        <w:rPr>
          <w:rFonts w:ascii="Arial" w:eastAsia="Times New Roman" w:hAnsi="Arial" w:cs="Arial"/>
          <w:lang w:val="es-US"/>
        </w:rPr>
        <w:t xml:space="preserve"> = $ 65,000 para beneficiar a 1,530 personas, de las cuales el 69% son LMI.</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 xml:space="preserve">Mejoras al sistema de agua de </w:t>
      </w:r>
      <w:proofErr w:type="spellStart"/>
      <w:r w:rsidRPr="00AD5072">
        <w:rPr>
          <w:rFonts w:ascii="Arial" w:eastAsia="Times New Roman" w:hAnsi="Arial" w:cs="Arial"/>
          <w:lang w:val="es-US"/>
        </w:rPr>
        <w:t>Mammoth</w:t>
      </w:r>
      <w:proofErr w:type="spellEnd"/>
      <w:r w:rsidRPr="00AD5072">
        <w:rPr>
          <w:rFonts w:ascii="Arial" w:eastAsia="Times New Roman" w:hAnsi="Arial" w:cs="Arial"/>
          <w:lang w:val="es-US"/>
        </w:rPr>
        <w:t xml:space="preserve"> = $ 65,000 para beneficiar a 1,530 personas, de las cuales el 69% son LMI.</w:t>
      </w:r>
    </w:p>
    <w:p w:rsidR="00F82A39" w:rsidRPr="00AD5072" w:rsidRDefault="00F82A39" w:rsidP="00AD5072">
      <w:pPr>
        <w:pStyle w:val="ListParagraph"/>
        <w:numPr>
          <w:ilvl w:val="0"/>
          <w:numId w:val="4"/>
        </w:numPr>
        <w:rPr>
          <w:rFonts w:ascii="Arial" w:eastAsia="Times New Roman" w:hAnsi="Arial" w:cs="Arial"/>
          <w:lang w:val="es-US"/>
        </w:rPr>
      </w:pPr>
      <w:r w:rsidRPr="00AD5072">
        <w:rPr>
          <w:rFonts w:ascii="Arial" w:eastAsia="Times New Roman" w:hAnsi="Arial" w:cs="Arial"/>
          <w:lang w:val="es-US"/>
        </w:rPr>
        <w:t xml:space="preserve">Mejoras a los servicios públicos de </w:t>
      </w:r>
      <w:proofErr w:type="spellStart"/>
      <w:r w:rsidRPr="00AD5072">
        <w:rPr>
          <w:rFonts w:ascii="Arial" w:eastAsia="Times New Roman" w:hAnsi="Arial" w:cs="Arial"/>
          <w:lang w:val="es-US"/>
        </w:rPr>
        <w:t>Maricopa</w:t>
      </w:r>
      <w:proofErr w:type="spellEnd"/>
      <w:r w:rsidRPr="00AD5072">
        <w:rPr>
          <w:rFonts w:ascii="Arial" w:eastAsia="Times New Roman" w:hAnsi="Arial" w:cs="Arial"/>
          <w:lang w:val="es-US"/>
        </w:rPr>
        <w:t xml:space="preserve"> = $ 130,000 para beneficiar a 76 personas de las cuales el 100% son LMI.</w:t>
      </w:r>
    </w:p>
    <w:p w:rsidR="007C3EB2" w:rsidRPr="00AD5072" w:rsidRDefault="007C3EB2" w:rsidP="00AD5072">
      <w:pPr>
        <w:spacing w:after="0" w:line="240" w:lineRule="auto"/>
        <w:rPr>
          <w:rFonts w:ascii="Arial" w:eastAsia="Times New Roman" w:hAnsi="Arial" w:cs="Arial"/>
          <w:lang w:val="es-US"/>
        </w:rPr>
      </w:pPr>
    </w:p>
    <w:p w:rsidR="00166CDA" w:rsidRPr="00AD5072" w:rsidRDefault="00166CDA" w:rsidP="00AD5072">
      <w:pPr>
        <w:spacing w:after="0" w:line="240" w:lineRule="auto"/>
        <w:rPr>
          <w:rFonts w:ascii="Arial" w:eastAsia="Times New Roman" w:hAnsi="Arial" w:cs="Arial"/>
          <w:lang w:val="es-US"/>
        </w:rPr>
      </w:pPr>
      <w:r w:rsidRPr="00AD5072">
        <w:rPr>
          <w:rFonts w:ascii="Arial" w:eastAsia="Times New Roman" w:hAnsi="Arial" w:cs="Arial"/>
          <w:lang w:val="es-US"/>
        </w:rPr>
        <w:t>HOGAR</w:t>
      </w:r>
    </w:p>
    <w:p w:rsidR="00166CDA" w:rsidRPr="00AD5072" w:rsidRDefault="00166CDA" w:rsidP="00AD5072">
      <w:pPr>
        <w:pStyle w:val="ListParagraph"/>
        <w:numPr>
          <w:ilvl w:val="0"/>
          <w:numId w:val="6"/>
        </w:numPr>
        <w:rPr>
          <w:rFonts w:ascii="Arial" w:eastAsia="Times New Roman" w:hAnsi="Arial" w:cs="Arial"/>
          <w:lang w:val="es-US"/>
        </w:rPr>
      </w:pPr>
      <w:r w:rsidRPr="00AD5072">
        <w:rPr>
          <w:rFonts w:ascii="Arial" w:eastAsia="Times New Roman" w:hAnsi="Arial" w:cs="Arial"/>
          <w:lang w:val="es-US"/>
        </w:rPr>
        <w:t>Reserva de CHDO para el desarrollo de viviendas = un mínimo de $ 91,929 para servir a hogares / personas LMI.</w:t>
      </w:r>
    </w:p>
    <w:p w:rsidR="00166CDA" w:rsidRPr="00AD5072" w:rsidRDefault="00166CDA" w:rsidP="00AD5072">
      <w:pPr>
        <w:pStyle w:val="ListParagraph"/>
        <w:numPr>
          <w:ilvl w:val="0"/>
          <w:numId w:val="6"/>
        </w:numPr>
        <w:rPr>
          <w:rFonts w:ascii="Arial" w:eastAsia="Times New Roman" w:hAnsi="Arial" w:cs="Arial"/>
          <w:lang w:val="es-US"/>
        </w:rPr>
      </w:pPr>
      <w:r w:rsidRPr="00AD5072">
        <w:rPr>
          <w:rFonts w:ascii="Arial" w:eastAsia="Times New Roman" w:hAnsi="Arial" w:cs="Arial"/>
          <w:lang w:val="es-US"/>
        </w:rPr>
        <w:t>Rehabilitación de viviendas ocupadas por el propietario = $ 260,000 para servir a hogares / personas de bajos ingresos.</w:t>
      </w:r>
    </w:p>
    <w:p w:rsidR="00166CDA" w:rsidRPr="00AD5072" w:rsidRDefault="00166CDA" w:rsidP="00AD5072">
      <w:pPr>
        <w:pStyle w:val="ListParagraph"/>
        <w:numPr>
          <w:ilvl w:val="0"/>
          <w:numId w:val="6"/>
        </w:numPr>
        <w:rPr>
          <w:rFonts w:ascii="Arial" w:eastAsia="Times New Roman" w:hAnsi="Arial" w:cs="Arial"/>
          <w:lang w:val="es-US"/>
        </w:rPr>
      </w:pPr>
      <w:r w:rsidRPr="00AD5072">
        <w:rPr>
          <w:rFonts w:ascii="Arial" w:eastAsia="Times New Roman" w:hAnsi="Arial" w:cs="Arial"/>
          <w:lang w:val="es-US"/>
        </w:rPr>
        <w:t>Desarrollo de viviendas = $ 260,931 para servir a hogares / personas LMI.</w:t>
      </w:r>
    </w:p>
    <w:p w:rsidR="00166CDA" w:rsidRPr="00AD5072" w:rsidRDefault="00166CDA" w:rsidP="00AD5072">
      <w:pPr>
        <w:spacing w:after="0" w:line="240" w:lineRule="auto"/>
        <w:rPr>
          <w:rFonts w:ascii="Arial" w:eastAsia="Times New Roman" w:hAnsi="Arial" w:cs="Arial"/>
          <w:lang w:val="es-US"/>
        </w:rPr>
      </w:pPr>
    </w:p>
    <w:p w:rsidR="00AD5072" w:rsidRDefault="00AD5072" w:rsidP="00AD5072">
      <w:pPr>
        <w:spacing w:after="0" w:line="240" w:lineRule="auto"/>
        <w:rPr>
          <w:rFonts w:ascii="Arial" w:eastAsia="Times New Roman" w:hAnsi="Arial" w:cs="Arial"/>
          <w:lang w:val="es-US"/>
        </w:rPr>
      </w:pPr>
    </w:p>
    <w:p w:rsidR="00166CDA" w:rsidRPr="00AD5072" w:rsidRDefault="00166CDA" w:rsidP="00AD5072">
      <w:pPr>
        <w:spacing w:after="0" w:line="240" w:lineRule="auto"/>
        <w:rPr>
          <w:rFonts w:ascii="Arial" w:eastAsia="Times New Roman" w:hAnsi="Arial" w:cs="Arial"/>
          <w:lang w:val="es-US"/>
        </w:rPr>
      </w:pPr>
      <w:r w:rsidRPr="00AD5072">
        <w:rPr>
          <w:rFonts w:ascii="Arial" w:eastAsia="Times New Roman" w:hAnsi="Arial" w:cs="Arial"/>
          <w:lang w:val="es-US"/>
        </w:rPr>
        <w:lastRenderedPageBreak/>
        <w:t>ESG</w:t>
      </w:r>
    </w:p>
    <w:p w:rsidR="00166CDA" w:rsidRPr="00AD5072" w:rsidRDefault="00166CDA" w:rsidP="00AD5072">
      <w:pPr>
        <w:pStyle w:val="ListParagraph"/>
        <w:numPr>
          <w:ilvl w:val="0"/>
          <w:numId w:val="8"/>
        </w:numPr>
        <w:rPr>
          <w:rFonts w:ascii="Arial" w:eastAsia="Times New Roman" w:hAnsi="Arial" w:cs="Arial"/>
          <w:lang w:val="es-US"/>
        </w:rPr>
      </w:pPr>
      <w:r w:rsidRPr="00AD5072">
        <w:rPr>
          <w:rFonts w:ascii="Arial" w:eastAsia="Times New Roman" w:hAnsi="Arial" w:cs="Arial"/>
          <w:lang w:val="es-US"/>
        </w:rPr>
        <w:t>Asistencia de alquiler y servicios de administración de casos para personas sin hogar = $ 150,000</w:t>
      </w:r>
    </w:p>
    <w:p w:rsidR="00166CDA" w:rsidRPr="00AD5072" w:rsidRDefault="00166CDA" w:rsidP="00AD5072">
      <w:pPr>
        <w:pStyle w:val="ListParagraph"/>
        <w:numPr>
          <w:ilvl w:val="0"/>
          <w:numId w:val="8"/>
        </w:numPr>
        <w:rPr>
          <w:rFonts w:ascii="Arial" w:eastAsia="Times New Roman" w:hAnsi="Arial" w:cs="Arial"/>
          <w:lang w:val="es-US"/>
        </w:rPr>
      </w:pPr>
      <w:r w:rsidRPr="00AD5072">
        <w:rPr>
          <w:rFonts w:ascii="Arial" w:eastAsia="Times New Roman" w:hAnsi="Arial" w:cs="Arial"/>
          <w:lang w:val="es-US"/>
        </w:rPr>
        <w:t>Administración del programa ESG = $ 6,877</w:t>
      </w:r>
    </w:p>
    <w:p w:rsidR="00166CDA" w:rsidRPr="00AD5072" w:rsidRDefault="00166CDA" w:rsidP="00AD5072">
      <w:pPr>
        <w:spacing w:after="0" w:line="240" w:lineRule="auto"/>
        <w:rPr>
          <w:rFonts w:ascii="Arial" w:eastAsia="Times New Roman" w:hAnsi="Arial" w:cs="Arial"/>
          <w:lang w:val="es-US"/>
        </w:rPr>
      </w:pPr>
    </w:p>
    <w:p w:rsidR="00166CDA" w:rsidRPr="00AD5072" w:rsidRDefault="00166CDA" w:rsidP="00AD5072">
      <w:pPr>
        <w:spacing w:after="0" w:line="240" w:lineRule="auto"/>
        <w:rPr>
          <w:rFonts w:ascii="Arial" w:eastAsia="Times New Roman" w:hAnsi="Arial" w:cs="Arial"/>
          <w:lang w:val="es-US"/>
        </w:rPr>
      </w:pPr>
      <w:r w:rsidRPr="00AD5072">
        <w:rPr>
          <w:rFonts w:ascii="Arial" w:eastAsia="Times New Roman" w:hAnsi="Arial" w:cs="Arial"/>
          <w:lang w:val="es-US"/>
        </w:rPr>
        <w:t xml:space="preserve">Para obtener copias del Plan de acción anual, para obtener una lista completa de los proyectos propuestos, o hacer preguntas y proporcionar comentarios, comuníquese con Heather Patel al (520) 866-6422 o heather.patel@pinal.gov. Se aceptarán comentarios desde el 2 de </w:t>
      </w:r>
      <w:r w:rsidR="00B477E6" w:rsidRPr="00AD5072">
        <w:rPr>
          <w:rFonts w:ascii="Arial" w:eastAsia="Times New Roman" w:hAnsi="Arial" w:cs="Arial"/>
          <w:lang w:val="es-US"/>
        </w:rPr>
        <w:t>A</w:t>
      </w:r>
      <w:r w:rsidRPr="00AD5072">
        <w:rPr>
          <w:rFonts w:ascii="Arial" w:eastAsia="Times New Roman" w:hAnsi="Arial" w:cs="Arial"/>
          <w:lang w:val="es-US"/>
        </w:rPr>
        <w:t>bril de</w:t>
      </w:r>
      <w:r w:rsidR="00B477E6" w:rsidRPr="00AD5072">
        <w:rPr>
          <w:rFonts w:ascii="Arial" w:eastAsia="Times New Roman" w:hAnsi="Arial" w:cs="Arial"/>
          <w:lang w:val="es-US"/>
        </w:rPr>
        <w:t>l</w:t>
      </w:r>
      <w:r w:rsidRPr="00AD5072">
        <w:rPr>
          <w:rFonts w:ascii="Arial" w:eastAsia="Times New Roman" w:hAnsi="Arial" w:cs="Arial"/>
          <w:lang w:val="es-US"/>
        </w:rPr>
        <w:t xml:space="preserve"> 2021 hasta el 5 de </w:t>
      </w:r>
      <w:r w:rsidR="00B477E6" w:rsidRPr="00AD5072">
        <w:rPr>
          <w:rFonts w:ascii="Arial" w:eastAsia="Times New Roman" w:hAnsi="Arial" w:cs="Arial"/>
          <w:lang w:val="es-US"/>
        </w:rPr>
        <w:t>M</w:t>
      </w:r>
      <w:r w:rsidRPr="00AD5072">
        <w:rPr>
          <w:rFonts w:ascii="Arial" w:eastAsia="Times New Roman" w:hAnsi="Arial" w:cs="Arial"/>
          <w:lang w:val="es-US"/>
        </w:rPr>
        <w:t>ayo de</w:t>
      </w:r>
      <w:r w:rsidR="00B477E6" w:rsidRPr="00AD5072">
        <w:rPr>
          <w:rFonts w:ascii="Arial" w:eastAsia="Times New Roman" w:hAnsi="Arial" w:cs="Arial"/>
          <w:lang w:val="es-US"/>
        </w:rPr>
        <w:t>l</w:t>
      </w:r>
      <w:r w:rsidRPr="00AD5072">
        <w:rPr>
          <w:rFonts w:ascii="Arial" w:eastAsia="Times New Roman" w:hAnsi="Arial" w:cs="Arial"/>
          <w:lang w:val="es-US"/>
        </w:rPr>
        <w:t xml:space="preserve"> 2021.</w:t>
      </w:r>
    </w:p>
    <w:p w:rsidR="00660602" w:rsidRPr="00AD5072" w:rsidRDefault="00660602" w:rsidP="00AD5072">
      <w:pPr>
        <w:spacing w:after="0" w:line="240" w:lineRule="auto"/>
        <w:rPr>
          <w:rFonts w:ascii="Arial" w:eastAsia="Times New Roman" w:hAnsi="Arial" w:cs="Arial"/>
          <w:lang w:val="es-US"/>
        </w:rPr>
      </w:pPr>
    </w:p>
    <w:p w:rsidR="00660602" w:rsidRDefault="00660602" w:rsidP="00AD5072">
      <w:pPr>
        <w:spacing w:after="0" w:line="240" w:lineRule="auto"/>
        <w:rPr>
          <w:rFonts w:ascii="Arial" w:hAnsi="Arial" w:cs="Arial"/>
        </w:rPr>
      </w:pPr>
      <w:r w:rsidRPr="00AD5072">
        <w:rPr>
          <w:rFonts w:ascii="Arial" w:eastAsia="Times New Roman" w:hAnsi="Arial" w:cs="Arial"/>
          <w:lang w:val="es-US"/>
        </w:rPr>
        <w:t xml:space="preserve">El plan propuesto se podrá ver en el siguiente link:  </w:t>
      </w:r>
      <w:hyperlink r:id="rId6" w:history="1">
        <w:r w:rsidRPr="00AD5072">
          <w:rPr>
            <w:rStyle w:val="Hyperlink"/>
            <w:rFonts w:ascii="Arial" w:hAnsi="Arial" w:cs="Arial"/>
          </w:rPr>
          <w:t>http://www.pinal.gov/Grants/Pages/CDBG.aspx</w:t>
        </w:r>
      </w:hyperlink>
      <w:r w:rsidRPr="00AD5072">
        <w:rPr>
          <w:rFonts w:ascii="Arial" w:hAnsi="Arial" w:cs="Arial"/>
        </w:rPr>
        <w:t>.</w:t>
      </w:r>
    </w:p>
    <w:p w:rsidR="00AD5072" w:rsidRPr="00AD5072" w:rsidRDefault="00AD5072" w:rsidP="00AD5072">
      <w:pPr>
        <w:spacing w:after="0" w:line="240" w:lineRule="auto"/>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2791"/>
        <w:gridCol w:w="4612"/>
        <w:gridCol w:w="1947"/>
      </w:tblGrid>
      <w:tr w:rsidR="00660602" w:rsidRPr="00AD5072" w:rsidTr="00660602">
        <w:trPr>
          <w:trHeight w:val="306"/>
        </w:trPr>
        <w:tc>
          <w:tcPr>
            <w:tcW w:w="3131" w:type="dxa"/>
            <w:tcBorders>
              <w:bottom w:val="single" w:sz="4" w:space="0" w:color="auto"/>
            </w:tcBorders>
          </w:tcPr>
          <w:p w:rsidR="00660602" w:rsidRPr="00AD5072" w:rsidRDefault="00660602" w:rsidP="00AD5072">
            <w:pPr>
              <w:rPr>
                <w:rFonts w:ascii="Arial" w:eastAsia="Times New Roman" w:hAnsi="Arial" w:cs="Arial"/>
              </w:rPr>
            </w:pPr>
            <w:r w:rsidRPr="00AD5072">
              <w:rPr>
                <w:rFonts w:ascii="Arial" w:eastAsia="Times New Roman" w:hAnsi="Arial" w:cs="Arial"/>
              </w:rPr>
              <w:t>DATE</w:t>
            </w:r>
          </w:p>
        </w:tc>
        <w:tc>
          <w:tcPr>
            <w:tcW w:w="5229" w:type="dxa"/>
            <w:tcBorders>
              <w:bottom w:val="single" w:sz="4" w:space="0" w:color="auto"/>
            </w:tcBorders>
          </w:tcPr>
          <w:p w:rsidR="00660602" w:rsidRPr="00AD5072" w:rsidRDefault="00660602" w:rsidP="00AD5072">
            <w:pPr>
              <w:rPr>
                <w:rFonts w:ascii="Arial" w:eastAsia="Times New Roman" w:hAnsi="Arial" w:cs="Arial"/>
              </w:rPr>
            </w:pPr>
            <w:r w:rsidRPr="00AD5072">
              <w:rPr>
                <w:rFonts w:ascii="Arial" w:eastAsia="Times New Roman" w:hAnsi="Arial" w:cs="Arial"/>
              </w:rPr>
              <w:t>LOCATION</w:t>
            </w:r>
          </w:p>
        </w:tc>
        <w:tc>
          <w:tcPr>
            <w:tcW w:w="2207" w:type="dxa"/>
            <w:tcBorders>
              <w:bottom w:val="single" w:sz="4" w:space="0" w:color="auto"/>
            </w:tcBorders>
          </w:tcPr>
          <w:p w:rsidR="00660602" w:rsidRPr="00AD5072" w:rsidRDefault="00660602" w:rsidP="00AD5072">
            <w:pPr>
              <w:rPr>
                <w:rFonts w:ascii="Arial" w:eastAsia="Times New Roman" w:hAnsi="Arial" w:cs="Arial"/>
              </w:rPr>
            </w:pPr>
            <w:r w:rsidRPr="00AD5072">
              <w:rPr>
                <w:rFonts w:ascii="Arial" w:eastAsia="Times New Roman" w:hAnsi="Arial" w:cs="Arial"/>
              </w:rPr>
              <w:t>TIME</w:t>
            </w:r>
          </w:p>
        </w:tc>
      </w:tr>
      <w:tr w:rsidR="00660602" w:rsidRPr="00AD5072" w:rsidTr="00660602">
        <w:trPr>
          <w:trHeight w:val="1328"/>
        </w:trPr>
        <w:tc>
          <w:tcPr>
            <w:tcW w:w="3131" w:type="dxa"/>
            <w:tcBorders>
              <w:bottom w:val="single" w:sz="4" w:space="0" w:color="auto"/>
            </w:tcBorders>
          </w:tcPr>
          <w:p w:rsidR="00660602" w:rsidRPr="00AD5072" w:rsidRDefault="00660602" w:rsidP="00AD5072">
            <w:pPr>
              <w:rPr>
                <w:rFonts w:ascii="Arial" w:eastAsia="Times New Roman" w:hAnsi="Arial" w:cs="Arial"/>
              </w:rPr>
            </w:pPr>
            <w:proofErr w:type="spellStart"/>
            <w:r w:rsidRPr="00AD5072">
              <w:rPr>
                <w:rFonts w:ascii="Arial" w:eastAsia="Times New Roman" w:hAnsi="Arial" w:cs="Arial"/>
              </w:rPr>
              <w:t>Miércoles</w:t>
            </w:r>
            <w:proofErr w:type="spellEnd"/>
            <w:r w:rsidRPr="00AD5072">
              <w:rPr>
                <w:rFonts w:ascii="Arial" w:eastAsia="Times New Roman" w:hAnsi="Arial" w:cs="Arial"/>
              </w:rPr>
              <w:t>,</w:t>
            </w:r>
          </w:p>
          <w:p w:rsidR="00660602" w:rsidRPr="00AD5072" w:rsidRDefault="00660602" w:rsidP="00AD5072">
            <w:pPr>
              <w:rPr>
                <w:rFonts w:ascii="Arial" w:eastAsia="Times New Roman" w:hAnsi="Arial" w:cs="Arial"/>
              </w:rPr>
            </w:pPr>
            <w:r w:rsidRPr="00AD5072">
              <w:rPr>
                <w:rFonts w:ascii="Arial" w:eastAsia="Times New Roman" w:hAnsi="Arial" w:cs="Arial"/>
              </w:rPr>
              <w:t>5 de Mayo del 2021</w:t>
            </w:r>
          </w:p>
        </w:tc>
        <w:tc>
          <w:tcPr>
            <w:tcW w:w="5229" w:type="dxa"/>
            <w:tcBorders>
              <w:bottom w:val="single" w:sz="4" w:space="0" w:color="auto"/>
            </w:tcBorders>
          </w:tcPr>
          <w:p w:rsidR="00660602" w:rsidRPr="00AD5072" w:rsidRDefault="00660602" w:rsidP="00AD5072">
            <w:pPr>
              <w:rPr>
                <w:rFonts w:ascii="Arial" w:eastAsia="Times New Roman" w:hAnsi="Arial" w:cs="Arial"/>
                <w:b/>
                <w:color w:val="000000" w:themeColor="text1"/>
              </w:rPr>
            </w:pPr>
            <w:r w:rsidRPr="00AD5072">
              <w:rPr>
                <w:rFonts w:ascii="Arial" w:eastAsia="Times New Roman" w:hAnsi="Arial" w:cs="Arial"/>
                <w:b/>
                <w:color w:val="000000" w:themeColor="text1"/>
              </w:rPr>
              <w:t xml:space="preserve">Sala de Audiencias de la Junta de </w:t>
            </w:r>
            <w:proofErr w:type="spellStart"/>
            <w:r w:rsidRPr="00AD5072">
              <w:rPr>
                <w:rFonts w:ascii="Arial" w:eastAsia="Times New Roman" w:hAnsi="Arial" w:cs="Arial"/>
                <w:b/>
                <w:color w:val="000000" w:themeColor="text1"/>
              </w:rPr>
              <w:t>Supervisores</w:t>
            </w:r>
            <w:proofErr w:type="spellEnd"/>
          </w:p>
          <w:p w:rsidR="00660602" w:rsidRPr="00AD5072" w:rsidRDefault="00660602" w:rsidP="00AD5072">
            <w:pPr>
              <w:rPr>
                <w:rFonts w:ascii="Arial" w:eastAsia="Times New Roman" w:hAnsi="Arial" w:cs="Arial"/>
                <w:b/>
                <w:color w:val="000000" w:themeColor="text1"/>
              </w:rPr>
            </w:pPr>
            <w:proofErr w:type="spellStart"/>
            <w:r w:rsidRPr="00AD5072">
              <w:rPr>
                <w:rFonts w:ascii="Arial" w:eastAsia="Times New Roman" w:hAnsi="Arial" w:cs="Arial"/>
                <w:b/>
                <w:color w:val="000000" w:themeColor="text1"/>
              </w:rPr>
              <w:t>Complejo</w:t>
            </w:r>
            <w:proofErr w:type="spellEnd"/>
            <w:r w:rsidRPr="00AD5072">
              <w:rPr>
                <w:rFonts w:ascii="Arial" w:eastAsia="Times New Roman" w:hAnsi="Arial" w:cs="Arial"/>
                <w:b/>
                <w:color w:val="000000" w:themeColor="text1"/>
              </w:rPr>
              <w:t xml:space="preserve"> </w:t>
            </w:r>
            <w:proofErr w:type="spellStart"/>
            <w:r w:rsidRPr="00AD5072">
              <w:rPr>
                <w:rFonts w:ascii="Arial" w:eastAsia="Times New Roman" w:hAnsi="Arial" w:cs="Arial"/>
                <w:b/>
                <w:color w:val="000000" w:themeColor="text1"/>
              </w:rPr>
              <w:t>Administrativo</w:t>
            </w:r>
            <w:proofErr w:type="spellEnd"/>
          </w:p>
          <w:p w:rsidR="00660602" w:rsidRPr="00AD5072" w:rsidRDefault="00660602" w:rsidP="00AD5072">
            <w:pPr>
              <w:rPr>
                <w:rFonts w:ascii="Arial" w:eastAsia="Times New Roman" w:hAnsi="Arial" w:cs="Arial"/>
                <w:b/>
                <w:color w:val="000000" w:themeColor="text1"/>
              </w:rPr>
            </w:pPr>
            <w:r w:rsidRPr="00AD5072">
              <w:rPr>
                <w:rFonts w:ascii="Arial" w:eastAsia="Times New Roman" w:hAnsi="Arial" w:cs="Arial"/>
                <w:b/>
                <w:color w:val="000000" w:themeColor="text1"/>
              </w:rPr>
              <w:t>135 North Pinal Street</w:t>
            </w:r>
          </w:p>
          <w:p w:rsidR="00660602" w:rsidRPr="00AD5072" w:rsidRDefault="00660602" w:rsidP="00AD5072">
            <w:pPr>
              <w:rPr>
                <w:rFonts w:ascii="Arial" w:eastAsia="Times New Roman" w:hAnsi="Arial" w:cs="Arial"/>
                <w:b/>
                <w:color w:val="000000" w:themeColor="text1"/>
              </w:rPr>
            </w:pPr>
            <w:r w:rsidRPr="00AD5072">
              <w:rPr>
                <w:rFonts w:ascii="Arial" w:eastAsia="Times New Roman" w:hAnsi="Arial" w:cs="Arial"/>
                <w:b/>
                <w:color w:val="000000" w:themeColor="text1"/>
              </w:rPr>
              <w:t>Florence, AZ 85132</w:t>
            </w:r>
          </w:p>
        </w:tc>
        <w:tc>
          <w:tcPr>
            <w:tcW w:w="2207" w:type="dxa"/>
            <w:tcBorders>
              <w:bottom w:val="single" w:sz="4" w:space="0" w:color="auto"/>
            </w:tcBorders>
          </w:tcPr>
          <w:p w:rsidR="00660602" w:rsidRPr="00AD5072" w:rsidRDefault="00660602" w:rsidP="00AD5072">
            <w:pPr>
              <w:rPr>
                <w:rFonts w:ascii="Arial" w:eastAsia="Times New Roman" w:hAnsi="Arial" w:cs="Arial"/>
                <w:color w:val="000000" w:themeColor="text1"/>
              </w:rPr>
            </w:pPr>
            <w:r w:rsidRPr="00AD5072">
              <w:rPr>
                <w:rFonts w:ascii="Arial" w:eastAsia="Times New Roman" w:hAnsi="Arial" w:cs="Arial"/>
                <w:color w:val="000000" w:themeColor="text1"/>
              </w:rPr>
              <w:t>9:30 am</w:t>
            </w:r>
          </w:p>
        </w:tc>
      </w:tr>
    </w:tbl>
    <w:p w:rsidR="00660602" w:rsidRPr="00AD5072" w:rsidRDefault="00660602" w:rsidP="00AD5072">
      <w:pPr>
        <w:spacing w:after="0" w:line="240" w:lineRule="auto"/>
        <w:rPr>
          <w:rFonts w:ascii="Arial" w:hAnsi="Arial" w:cs="Arial"/>
        </w:rPr>
      </w:pPr>
    </w:p>
    <w:p w:rsidR="00660602" w:rsidRPr="00AD5072" w:rsidRDefault="00660602" w:rsidP="00AD5072">
      <w:pPr>
        <w:spacing w:after="0" w:line="240" w:lineRule="auto"/>
        <w:rPr>
          <w:rFonts w:ascii="Arial" w:eastAsia="Times New Roman" w:hAnsi="Arial" w:cs="Arial"/>
          <w:lang w:val="es-US"/>
        </w:rPr>
      </w:pPr>
      <w:r w:rsidRPr="00AD5072">
        <w:rPr>
          <w:rFonts w:ascii="Arial" w:eastAsia="Times New Roman" w:hAnsi="Arial" w:cs="Arial"/>
          <w:lang w:val="es-US"/>
        </w:rPr>
        <w:t xml:space="preserve">Es política del Condado de Pinal asegurar que los servicios sean significativos y accesibles para las personas calificadas con discapacidades de acuerdo con la Ley de Estadounidenses con Discapacidades (American </w:t>
      </w:r>
      <w:proofErr w:type="spellStart"/>
      <w:r w:rsidRPr="00AD5072">
        <w:rPr>
          <w:rFonts w:ascii="Arial" w:eastAsia="Times New Roman" w:hAnsi="Arial" w:cs="Arial"/>
          <w:lang w:val="es-US"/>
        </w:rPr>
        <w:t>with</w:t>
      </w:r>
      <w:proofErr w:type="spellEnd"/>
      <w:r w:rsidRPr="00AD5072">
        <w:rPr>
          <w:rFonts w:ascii="Arial" w:eastAsia="Times New Roman" w:hAnsi="Arial" w:cs="Arial"/>
          <w:lang w:val="es-US"/>
        </w:rPr>
        <w:t xml:space="preserve"> </w:t>
      </w:r>
      <w:proofErr w:type="spellStart"/>
      <w:r w:rsidRPr="00AD5072">
        <w:rPr>
          <w:rFonts w:ascii="Arial" w:eastAsia="Times New Roman" w:hAnsi="Arial" w:cs="Arial"/>
          <w:lang w:val="es-US"/>
        </w:rPr>
        <w:t>Disabilities</w:t>
      </w:r>
      <w:proofErr w:type="spellEnd"/>
      <w:r w:rsidRPr="00AD5072">
        <w:rPr>
          <w:rFonts w:ascii="Arial" w:eastAsia="Times New Roman" w:hAnsi="Arial" w:cs="Arial"/>
          <w:lang w:val="es-US"/>
        </w:rPr>
        <w:t>).</w:t>
      </w:r>
      <w:r w:rsidR="0058710C" w:rsidRPr="00AD5072">
        <w:rPr>
          <w:rFonts w:ascii="Arial" w:eastAsia="Times New Roman" w:hAnsi="Arial" w:cs="Arial"/>
          <w:lang w:val="es-US"/>
        </w:rPr>
        <w:t xml:space="preserve"> Con previa solicitud, estarán disponibles</w:t>
      </w:r>
      <w:r w:rsidRPr="00AD5072">
        <w:rPr>
          <w:rFonts w:ascii="Arial" w:eastAsia="Times New Roman" w:hAnsi="Arial" w:cs="Arial"/>
          <w:lang w:val="es-US"/>
        </w:rPr>
        <w:t xml:space="preserve"> </w:t>
      </w:r>
      <w:r w:rsidR="0058710C" w:rsidRPr="00AD5072">
        <w:rPr>
          <w:rFonts w:ascii="Arial" w:eastAsia="Times New Roman" w:hAnsi="Arial" w:cs="Arial"/>
          <w:lang w:val="es-US"/>
        </w:rPr>
        <w:t>a</w:t>
      </w:r>
      <w:r w:rsidRPr="00AD5072">
        <w:rPr>
          <w:rFonts w:ascii="Arial" w:eastAsia="Times New Roman" w:hAnsi="Arial" w:cs="Arial"/>
          <w:lang w:val="es-US"/>
        </w:rPr>
        <w:t xml:space="preserve">yudas auxiliares y </w:t>
      </w:r>
      <w:r w:rsidR="0058710C" w:rsidRPr="00AD5072">
        <w:rPr>
          <w:rFonts w:ascii="Arial" w:eastAsia="Times New Roman" w:hAnsi="Arial" w:cs="Arial"/>
          <w:lang w:val="es-US"/>
        </w:rPr>
        <w:t xml:space="preserve">hospedaje </w:t>
      </w:r>
      <w:r w:rsidRPr="00AD5072">
        <w:rPr>
          <w:rFonts w:ascii="Arial" w:eastAsia="Times New Roman" w:hAnsi="Arial" w:cs="Arial"/>
          <w:lang w:val="es-US"/>
        </w:rPr>
        <w:t xml:space="preserve">para personas con discapacidades. Las personas que busquen alojamiento deben comunicarse con el </w:t>
      </w:r>
      <w:r w:rsidR="0058710C" w:rsidRPr="00AD5072">
        <w:rPr>
          <w:rFonts w:ascii="Arial" w:eastAsia="Times New Roman" w:hAnsi="Arial" w:cs="Arial"/>
          <w:lang w:val="es-US"/>
        </w:rPr>
        <w:t>C</w:t>
      </w:r>
      <w:r w:rsidRPr="00AD5072">
        <w:rPr>
          <w:rFonts w:ascii="Arial" w:eastAsia="Times New Roman" w:hAnsi="Arial" w:cs="Arial"/>
          <w:lang w:val="es-US"/>
        </w:rPr>
        <w:t>ondado de Pinal al</w:t>
      </w:r>
      <w:r w:rsidR="0058710C" w:rsidRPr="00AD5072">
        <w:rPr>
          <w:rFonts w:ascii="Arial" w:eastAsia="Times New Roman" w:hAnsi="Arial" w:cs="Arial"/>
          <w:lang w:val="es-US"/>
        </w:rPr>
        <w:t xml:space="preserve"> </w:t>
      </w:r>
      <w:r w:rsidRPr="00AD5072">
        <w:rPr>
          <w:rFonts w:ascii="Arial" w:eastAsia="Times New Roman" w:hAnsi="Arial" w:cs="Arial"/>
          <w:lang w:val="es-US"/>
        </w:rPr>
        <w:t>(520) 866-6068, al menos (3) tres días hábiles antes de la reunión (sin incluir fines de semana</w:t>
      </w:r>
      <w:r w:rsidR="0058710C" w:rsidRPr="00AD5072">
        <w:rPr>
          <w:rFonts w:ascii="Arial" w:eastAsia="Times New Roman" w:hAnsi="Arial" w:cs="Arial"/>
          <w:lang w:val="es-US"/>
        </w:rPr>
        <w:t>,</w:t>
      </w:r>
      <w:r w:rsidRPr="00AD5072">
        <w:rPr>
          <w:rFonts w:ascii="Arial" w:eastAsia="Times New Roman" w:hAnsi="Arial" w:cs="Arial"/>
          <w:lang w:val="es-US"/>
        </w:rPr>
        <w:t xml:space="preserve"> ni </w:t>
      </w:r>
      <w:r w:rsidR="0058710C" w:rsidRPr="00AD5072">
        <w:rPr>
          <w:rFonts w:ascii="Arial" w:eastAsia="Times New Roman" w:hAnsi="Arial" w:cs="Arial"/>
          <w:lang w:val="es-US"/>
        </w:rPr>
        <w:t xml:space="preserve">días </w:t>
      </w:r>
      <w:r w:rsidRPr="00AD5072">
        <w:rPr>
          <w:rFonts w:ascii="Arial" w:eastAsia="Times New Roman" w:hAnsi="Arial" w:cs="Arial"/>
          <w:lang w:val="es-US"/>
        </w:rPr>
        <w:t>fe</w:t>
      </w:r>
      <w:r w:rsidR="0058710C" w:rsidRPr="00AD5072">
        <w:rPr>
          <w:rFonts w:ascii="Arial" w:eastAsia="Times New Roman" w:hAnsi="Arial" w:cs="Arial"/>
          <w:lang w:val="es-US"/>
        </w:rPr>
        <w:t>stivos</w:t>
      </w:r>
      <w:r w:rsidRPr="00AD5072">
        <w:rPr>
          <w:rFonts w:ascii="Arial" w:eastAsia="Times New Roman" w:hAnsi="Arial" w:cs="Arial"/>
          <w:lang w:val="es-US"/>
        </w:rPr>
        <w:t>) para que su solicitud pueda ser atendida.</w:t>
      </w:r>
    </w:p>
    <w:p w:rsidR="00A77C82" w:rsidRDefault="00A77C82" w:rsidP="00A77C82">
      <w:pPr>
        <w:rPr>
          <w:rFonts w:ascii="Arial" w:hAnsi="Arial" w:cs="Arial"/>
          <w:b/>
          <w:sz w:val="24"/>
          <w:szCs w:val="24"/>
        </w:rPr>
      </w:pPr>
    </w:p>
    <w:p w:rsidR="00660602" w:rsidRDefault="00660602" w:rsidP="00A77C82">
      <w:pPr>
        <w:rPr>
          <w:rFonts w:ascii="Arial" w:hAnsi="Arial" w:cs="Arial"/>
          <w:b/>
          <w:sz w:val="24"/>
          <w:szCs w:val="24"/>
        </w:rPr>
      </w:pPr>
    </w:p>
    <w:p w:rsidR="00166CDA" w:rsidRPr="00A77C82" w:rsidRDefault="00166CDA" w:rsidP="00A77C82">
      <w:pPr>
        <w:rPr>
          <w:rFonts w:ascii="Arial" w:hAnsi="Arial" w:cs="Arial"/>
          <w:b/>
          <w:sz w:val="24"/>
          <w:szCs w:val="24"/>
        </w:rPr>
      </w:pPr>
    </w:p>
    <w:sectPr w:rsidR="00166CDA" w:rsidRPr="00A77C82" w:rsidSect="00AD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E70"/>
    <w:multiLevelType w:val="hybridMultilevel"/>
    <w:tmpl w:val="656E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0423"/>
    <w:multiLevelType w:val="hybridMultilevel"/>
    <w:tmpl w:val="F51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A341B"/>
    <w:multiLevelType w:val="hybridMultilevel"/>
    <w:tmpl w:val="814E0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D6631"/>
    <w:multiLevelType w:val="hybridMultilevel"/>
    <w:tmpl w:val="FA86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324B7"/>
    <w:multiLevelType w:val="hybridMultilevel"/>
    <w:tmpl w:val="1FD8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C41E6"/>
    <w:multiLevelType w:val="hybridMultilevel"/>
    <w:tmpl w:val="2AA4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81175"/>
    <w:multiLevelType w:val="hybridMultilevel"/>
    <w:tmpl w:val="DFF69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802DB"/>
    <w:multiLevelType w:val="hybridMultilevel"/>
    <w:tmpl w:val="527E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A65E5"/>
    <w:multiLevelType w:val="hybridMultilevel"/>
    <w:tmpl w:val="9056D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82"/>
    <w:rsid w:val="000D0262"/>
    <w:rsid w:val="00166CDA"/>
    <w:rsid w:val="0058710C"/>
    <w:rsid w:val="00660602"/>
    <w:rsid w:val="007C3EB2"/>
    <w:rsid w:val="00A77C82"/>
    <w:rsid w:val="00AD5072"/>
    <w:rsid w:val="00B477E6"/>
    <w:rsid w:val="00CB610F"/>
    <w:rsid w:val="00D27B5F"/>
    <w:rsid w:val="00DC208A"/>
    <w:rsid w:val="00F8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F9A5A-D70D-4CAE-A917-13D5FBD3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602"/>
    <w:rPr>
      <w:color w:val="0563C1" w:themeColor="hyperlink"/>
      <w:u w:val="single"/>
    </w:rPr>
  </w:style>
  <w:style w:type="table" w:styleId="TableGrid">
    <w:name w:val="Table Grid"/>
    <w:basedOn w:val="TableNormal"/>
    <w:uiPriority w:val="39"/>
    <w:rsid w:val="00660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10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6684">
      <w:bodyDiv w:val="1"/>
      <w:marLeft w:val="0"/>
      <w:marRight w:val="0"/>
      <w:marTop w:val="0"/>
      <w:marBottom w:val="0"/>
      <w:divBdr>
        <w:top w:val="none" w:sz="0" w:space="0" w:color="auto"/>
        <w:left w:val="none" w:sz="0" w:space="0" w:color="auto"/>
        <w:bottom w:val="none" w:sz="0" w:space="0" w:color="auto"/>
        <w:right w:val="none" w:sz="0" w:space="0" w:color="auto"/>
      </w:divBdr>
    </w:div>
    <w:div w:id="7694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al.gov/Grants/Pages/CDBG.aspx" TargetMode="External"/><Relationship Id="rId5" Type="http://schemas.openxmlformats.org/officeDocument/2006/relationships/hyperlink" Target="http://www.pinal.gov/Grants/Pages/CDB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Pinal County</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Cavanaugh</dc:creator>
  <cp:keywords/>
  <dc:description/>
  <cp:lastModifiedBy>Adriana Carpio</cp:lastModifiedBy>
  <cp:revision>2</cp:revision>
  <dcterms:created xsi:type="dcterms:W3CDTF">2021-03-29T15:07:00Z</dcterms:created>
  <dcterms:modified xsi:type="dcterms:W3CDTF">2021-03-29T15:07:00Z</dcterms:modified>
</cp:coreProperties>
</file>